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0439" w:type="dxa"/>
        <w:tblLayout w:type="fixed"/>
        <w:tblLook w:val="04A0"/>
      </w:tblPr>
      <w:tblGrid>
        <w:gridCol w:w="3618"/>
        <w:gridCol w:w="6821"/>
      </w:tblGrid>
      <w:tr w:rsidR="006C2EF2" w:rsidRPr="0089068B" w:rsidTr="004C1CAA">
        <w:trPr>
          <w:trHeight w:val="206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F2" w:rsidRPr="0089068B" w:rsidRDefault="006C2EF2" w:rsidP="004C1CAA">
            <w:pPr>
              <w:pStyle w:val="NoSpacing"/>
              <w:rPr>
                <w:rFonts w:ascii="Arial" w:hAnsi="Arial" w:cs="Arial"/>
                <w:noProof/>
                <w:color w:val="002060"/>
                <w:spacing w:val="-6"/>
                <w:rtl/>
                <w:cs/>
              </w:rPr>
            </w:pPr>
            <w:r>
              <w:rPr>
                <w:rFonts w:ascii="Arial" w:hAnsi="Arial" w:cs="Arial"/>
                <w:noProof/>
                <w:lang w:bidi="hi-IN"/>
              </w:rPr>
              <w:drawing>
                <wp:inline distT="0" distB="0" distL="0" distR="0">
                  <wp:extent cx="1926793" cy="570585"/>
                  <wp:effectExtent l="19050" t="0" r="0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755" cy="574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3AD" w:rsidRPr="00C823AD">
              <w:rPr>
                <w:noProof/>
                <w:u w:val="single"/>
                <w:rtl/>
                <w:lang w:val="en-IN" w:eastAsia="en-IN"/>
              </w:rPr>
              <w:pict>
                <v:rect id="docshape1" o:spid="_x0000_s1028" style="position:absolute;margin-left:-67pt;margin-top:-40.5pt;width:612pt;height:14in;z-index:-1580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" fillcolor="#fff1cc" stroked="f">
                  <w10:wrap anchorx="page" anchory="page"/>
                </v:rect>
              </w:pict>
            </w:r>
          </w:p>
          <w:p w:rsidR="006C2EF2" w:rsidRPr="0089068B" w:rsidRDefault="006C2EF2" w:rsidP="004C1CAA">
            <w:pPr>
              <w:pStyle w:val="NoSpacing"/>
              <w:rPr>
                <w:rFonts w:ascii="Arial" w:hAnsi="Arial" w:cs="Arial"/>
                <w:color w:val="002060"/>
                <w:spacing w:val="-6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831695" cy="724205"/>
                  <wp:effectExtent l="19050" t="0" r="0" b="0"/>
                  <wp:docPr id="3" name="Picture 17" descr="The UN unveils 2025 International Year of Cooperatives log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UN unveils 2025 International Year of Cooperatives log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34" cy="728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F2" w:rsidRPr="00FD3D29" w:rsidRDefault="006C2EF2" w:rsidP="004C1CAA">
            <w:pPr>
              <w:pStyle w:val="NoSpacing"/>
              <w:jc w:val="center"/>
              <w:rPr>
                <w:rFonts w:ascii="Arial" w:hAnsi="Arial" w:cs="Arial"/>
                <w:bCs/>
                <w:color w:val="002060"/>
                <w:spacing w:val="-20"/>
                <w:sz w:val="22"/>
                <w:szCs w:val="22"/>
              </w:rPr>
            </w:pPr>
            <w:r w:rsidRPr="00FD3D2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cs/>
                <w:lang w:bidi="hi-IN"/>
              </w:rPr>
              <w:t>राष्ट्रीय</w:t>
            </w:r>
            <w:r w:rsidR="00EE04F6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lang w:bidi="hi-IN"/>
              </w:rPr>
              <w:t xml:space="preserve"> </w:t>
            </w:r>
            <w:r w:rsidR="00DE54A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cs/>
                <w:lang w:bidi="hi-IN"/>
              </w:rPr>
              <w:t>सहकारी</w:t>
            </w:r>
            <w:r w:rsidR="00DE54A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lang w:bidi="hi-IN"/>
              </w:rPr>
              <w:t xml:space="preserve"> </w:t>
            </w:r>
            <w:r w:rsidR="00EE04F6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cs/>
                <w:lang w:bidi="hi-IN"/>
              </w:rPr>
              <w:t>विकास</w:t>
            </w:r>
            <w:r w:rsidR="00DE54A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lang w:bidi="hi-IN"/>
              </w:rPr>
              <w:t xml:space="preserve"> </w:t>
            </w:r>
            <w:r w:rsidR="00EE04F6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Style w:val="hps"/>
                <w:rFonts w:ascii="Arial" w:hAnsi="Arial" w:cs="Arial Unicode MS"/>
                <w:bCs/>
                <w:color w:val="002060"/>
                <w:spacing w:val="-20"/>
                <w:sz w:val="22"/>
                <w:szCs w:val="22"/>
                <w:cs/>
                <w:lang w:bidi="hi-IN"/>
              </w:rPr>
              <w:t>निगम</w:t>
            </w:r>
          </w:p>
          <w:p w:rsidR="006C2EF2" w:rsidRPr="00FD3D29" w:rsidRDefault="006C2EF2" w:rsidP="004C1CAA">
            <w:pPr>
              <w:pStyle w:val="NoSpacing"/>
              <w:jc w:val="center"/>
              <w:rPr>
                <w:rFonts w:ascii="Arial" w:hAnsi="Arial" w:cs="Arial"/>
                <w:bCs/>
                <w:color w:val="002060"/>
                <w:spacing w:val="-6"/>
                <w:sz w:val="22"/>
                <w:szCs w:val="22"/>
              </w:rPr>
            </w:pPr>
            <w:r w:rsidRPr="00FD3D29">
              <w:rPr>
                <w:rFonts w:ascii="Arial" w:hAnsi="Arial" w:cs="Arial"/>
                <w:bCs/>
                <w:color w:val="002060"/>
                <w:spacing w:val="-6"/>
                <w:sz w:val="22"/>
                <w:szCs w:val="22"/>
              </w:rPr>
              <w:t>National Cooperative Development Corporation</w:t>
            </w:r>
          </w:p>
          <w:p w:rsidR="006C2EF2" w:rsidRPr="00FD3D29" w:rsidRDefault="006C2EF2" w:rsidP="004C1CAA">
            <w:pPr>
              <w:pStyle w:val="NoSpacing"/>
              <w:jc w:val="center"/>
              <w:rPr>
                <w:rFonts w:ascii="Arial" w:hAnsi="Arial" w:cs="Arial"/>
                <w:bCs/>
                <w:color w:val="002060"/>
                <w:spacing w:val="-6"/>
                <w:sz w:val="22"/>
                <w:szCs w:val="22"/>
              </w:rPr>
            </w:pP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सहकारिता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मंत्रालय</w:t>
            </w:r>
            <w:r w:rsidRPr="00FD3D29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,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भारत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सरकारके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अंतर्गत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एक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val="en-GB" w:bidi="hi-IN"/>
              </w:rPr>
              <w:t>सांविधिक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val="en-GB"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संस्था</w:t>
            </w:r>
          </w:p>
          <w:p w:rsidR="006C2EF2" w:rsidRPr="00FD3D29" w:rsidRDefault="006C2EF2" w:rsidP="004C1CAA">
            <w:pPr>
              <w:pStyle w:val="NoSpacing"/>
              <w:ind w:right="46"/>
              <w:jc w:val="center"/>
              <w:rPr>
                <w:rFonts w:ascii="Arial" w:hAnsi="Arial" w:cs="Arial"/>
                <w:bCs/>
                <w:color w:val="002060"/>
                <w:spacing w:val="-6"/>
                <w:sz w:val="22"/>
                <w:szCs w:val="20"/>
              </w:rPr>
            </w:pPr>
            <w:r w:rsidRPr="00FD3D29">
              <w:rPr>
                <w:rFonts w:ascii="Arial" w:hAnsi="Arial" w:cs="Arial"/>
                <w:bCs/>
                <w:color w:val="002060"/>
                <w:spacing w:val="-6"/>
                <w:sz w:val="22"/>
                <w:szCs w:val="20"/>
              </w:rPr>
              <w:t>An Statutory Institution under Ministry of Cooperation, Govt. of India</w:t>
            </w:r>
          </w:p>
          <w:p w:rsidR="006C2EF2" w:rsidRDefault="006C2EF2" w:rsidP="004C1CAA">
            <w:pPr>
              <w:pStyle w:val="NoSpacing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क्षेत्रीय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निदेशालय</w:t>
            </w:r>
            <w:r w:rsidRPr="00FD3D29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, </w:t>
            </w:r>
            <w:r w:rsidRPr="00FD3D29">
              <w:rPr>
                <w:rFonts w:ascii="Arial" w:hAnsi="Arial" w:cs="Arial Unicode MS"/>
                <w:bCs/>
                <w:color w:val="002060"/>
                <w:sz w:val="22"/>
                <w:szCs w:val="22"/>
                <w:cs/>
                <w:lang w:bidi="hi-IN"/>
              </w:rPr>
              <w:t>गांधीनगर</w:t>
            </w:r>
            <w:r w:rsidR="00DE54A9">
              <w:rPr>
                <w:rFonts w:ascii="Arial" w:hAnsi="Arial" w:cs="Arial Unicode MS"/>
                <w:bCs/>
                <w:color w:val="002060"/>
                <w:sz w:val="22"/>
                <w:szCs w:val="22"/>
                <w:lang w:bidi="hi-IN"/>
              </w:rPr>
              <w:t xml:space="preserve"> </w:t>
            </w:r>
            <w:r w:rsidRPr="00FD3D29">
              <w:rPr>
                <w:rFonts w:ascii="Arial" w:hAnsi="Arial" w:cs="Arial"/>
                <w:bCs/>
                <w:color w:val="002060"/>
                <w:sz w:val="22"/>
                <w:szCs w:val="22"/>
              </w:rPr>
              <w:t>Regional Directorate, Gandhinagar</w:t>
            </w:r>
          </w:p>
          <w:p w:rsidR="006C2EF2" w:rsidRDefault="006C2EF2" w:rsidP="004C1CAA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NCDC Regional Directorate, Sector-16, GH Road, Gandhinagar,       </w:t>
            </w:r>
          </w:p>
          <w:p w:rsidR="006C2EF2" w:rsidRDefault="006C2EF2" w:rsidP="004C1CAA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Behind Central Bank of India, Gujarat - 382 016</w:t>
            </w:r>
          </w:p>
          <w:p w:rsidR="006C2EF2" w:rsidRPr="00C02C49" w:rsidRDefault="006C2EF2" w:rsidP="004C1CAA">
            <w:pPr>
              <w:ind w:left="389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 No. 079-23222293</w:t>
            </w:r>
          </w:p>
        </w:tc>
      </w:tr>
    </w:tbl>
    <w:p w:rsidR="00051C83" w:rsidRDefault="00051C83" w:rsidP="00457DD7">
      <w:pPr>
        <w:spacing w:before="1" w:line="229" w:lineRule="exact"/>
        <w:ind w:right="408"/>
        <w:rPr>
          <w:b/>
          <w:sz w:val="20"/>
        </w:rPr>
      </w:pPr>
    </w:p>
    <w:p w:rsidR="00457DD7" w:rsidRPr="00916AC8" w:rsidRDefault="00205C10">
      <w:pPr>
        <w:ind w:left="389" w:right="408"/>
        <w:jc w:val="center"/>
        <w:rPr>
          <w:rFonts w:ascii="Arial" w:hAnsi="Arial" w:cs="Arial"/>
          <w:b/>
          <w:sz w:val="24"/>
          <w:szCs w:val="28"/>
        </w:rPr>
      </w:pPr>
      <w:r w:rsidRPr="00DE54A9">
        <w:rPr>
          <w:rFonts w:ascii="Arial" w:hAnsi="Arial" w:cs="Arial"/>
          <w:b/>
          <w:sz w:val="24"/>
          <w:szCs w:val="28"/>
        </w:rPr>
        <w:t xml:space="preserve">Details of </w:t>
      </w:r>
      <w:proofErr w:type="spellStart"/>
      <w:r w:rsidRPr="00DE54A9">
        <w:rPr>
          <w:rFonts w:ascii="Arial" w:hAnsi="Arial" w:cs="Arial"/>
          <w:b/>
          <w:sz w:val="24"/>
          <w:szCs w:val="28"/>
        </w:rPr>
        <w:t>Authorised</w:t>
      </w:r>
      <w:proofErr w:type="spellEnd"/>
      <w:r w:rsidRPr="00DE54A9">
        <w:rPr>
          <w:rFonts w:ascii="Arial" w:hAnsi="Arial" w:cs="Arial"/>
          <w:b/>
          <w:sz w:val="24"/>
          <w:szCs w:val="28"/>
        </w:rPr>
        <w:t xml:space="preserve"> officer ; </w:t>
      </w:r>
      <w:proofErr w:type="spellStart"/>
      <w:r w:rsidRPr="00DE54A9">
        <w:rPr>
          <w:rFonts w:ascii="Arial" w:hAnsi="Arial" w:cs="Arial"/>
          <w:b/>
          <w:sz w:val="24"/>
          <w:szCs w:val="28"/>
        </w:rPr>
        <w:t>Shri</w:t>
      </w:r>
      <w:proofErr w:type="spellEnd"/>
      <w:r w:rsidRPr="00DE54A9">
        <w:rPr>
          <w:rFonts w:ascii="Arial" w:hAnsi="Arial" w:cs="Arial"/>
          <w:b/>
          <w:sz w:val="24"/>
          <w:szCs w:val="28"/>
        </w:rPr>
        <w:t xml:space="preserve">  Sanjay Kumar, Regional Director, NCDC, Sector-16, Gandhinagar, </w:t>
      </w:r>
      <w:r w:rsidR="00457DD7" w:rsidRPr="00DE54A9">
        <w:rPr>
          <w:rFonts w:ascii="Arial" w:hAnsi="Arial" w:cs="Arial"/>
          <w:b/>
          <w:sz w:val="24"/>
          <w:szCs w:val="28"/>
        </w:rPr>
        <w:t>Behind</w:t>
      </w:r>
      <w:r w:rsidR="00457DD7" w:rsidRPr="00916AC8">
        <w:rPr>
          <w:rFonts w:ascii="Arial" w:hAnsi="Arial" w:cs="Arial"/>
          <w:b/>
          <w:sz w:val="24"/>
          <w:szCs w:val="28"/>
        </w:rPr>
        <w:t xml:space="preserve"> Central Bank of India, Gujarat - 382 016</w:t>
      </w:r>
      <w:r>
        <w:rPr>
          <w:rFonts w:ascii="Arial" w:hAnsi="Arial" w:cs="Arial"/>
          <w:b/>
          <w:sz w:val="24"/>
          <w:szCs w:val="28"/>
        </w:rPr>
        <w:t>, Mobile No. 9311765340, Email ID. : ro.gandhinagar@ncdc.in</w:t>
      </w:r>
    </w:p>
    <w:p w:rsidR="00051C83" w:rsidRPr="00916AC8" w:rsidRDefault="00051C83">
      <w:pPr>
        <w:ind w:left="389" w:right="408"/>
        <w:jc w:val="center"/>
        <w:rPr>
          <w:rFonts w:ascii="Arial" w:hAnsi="Arial" w:cs="Arial"/>
          <w:b/>
          <w:sz w:val="24"/>
          <w:szCs w:val="28"/>
        </w:rPr>
      </w:pPr>
    </w:p>
    <w:p w:rsidR="00205C10" w:rsidRDefault="00205C10" w:rsidP="00205C10">
      <w:pPr>
        <w:pStyle w:val="Title"/>
        <w:rPr>
          <w:u w:val="none"/>
        </w:rPr>
      </w:pPr>
      <w:r>
        <w:rPr>
          <w:w w:val="95"/>
        </w:rPr>
        <w:t>E-AUCTION SALE NOTICE FOR SALE OF IMMOVABLE ASSET UNDER SARFAESI ACT</w:t>
      </w:r>
      <w:proofErr w:type="gramStart"/>
      <w:r>
        <w:rPr>
          <w:w w:val="95"/>
        </w:rPr>
        <w:t>,</w:t>
      </w:r>
      <w:r>
        <w:rPr>
          <w:spacing w:val="-4"/>
          <w:w w:val="95"/>
        </w:rPr>
        <w:t>2002</w:t>
      </w:r>
      <w:proofErr w:type="gramEnd"/>
      <w:r>
        <w:rPr>
          <w:spacing w:val="-4"/>
          <w:w w:val="95"/>
        </w:rPr>
        <w:t xml:space="preserve"> READ WITH PROVISO TO RULE 8(6) OF THE SECURITY INTEREST (ENFORCEMENT) RULES, 2002</w:t>
      </w:r>
    </w:p>
    <w:p w:rsidR="00916AC8" w:rsidRDefault="00916AC8">
      <w:pPr>
        <w:pStyle w:val="Title"/>
        <w:rPr>
          <w:w w:val="95"/>
        </w:rPr>
      </w:pPr>
    </w:p>
    <w:p w:rsidR="00051C83" w:rsidRPr="009F31DF" w:rsidRDefault="00205C10" w:rsidP="00296F63">
      <w:pPr>
        <w:spacing w:before="71"/>
        <w:ind w:left="100" w:right="118"/>
        <w:jc w:val="both"/>
        <w:rPr>
          <w:rFonts w:ascii="Arial" w:hAnsi="Arial" w:cs="Arial"/>
          <w:b/>
          <w:sz w:val="24"/>
          <w:szCs w:val="24"/>
        </w:rPr>
      </w:pPr>
      <w:r w:rsidRPr="00C739C4">
        <w:rPr>
          <w:rFonts w:ascii="Arial" w:hAnsi="Arial" w:cs="Arial"/>
        </w:rPr>
        <w:t xml:space="preserve">Notice is hereby given to the public in general and in particulars to the Borrowers/ Mortgagors that the below mentioned properties mortgaged/charged to the secured creditor, symbolic possession of which have been taken by the </w:t>
      </w:r>
      <w:proofErr w:type="spellStart"/>
      <w:r w:rsidRPr="00C739C4">
        <w:rPr>
          <w:rFonts w:ascii="Arial" w:hAnsi="Arial" w:cs="Arial"/>
        </w:rPr>
        <w:t>Authorised</w:t>
      </w:r>
      <w:proofErr w:type="spellEnd"/>
      <w:r w:rsidRPr="00C739C4">
        <w:rPr>
          <w:rFonts w:ascii="Arial" w:hAnsi="Arial" w:cs="Arial"/>
        </w:rPr>
        <w:t xml:space="preserve"> Officer of National Cooperative Development Corporation, Secured Cred</w:t>
      </w:r>
      <w:r w:rsidR="00971C1F">
        <w:rPr>
          <w:rFonts w:ascii="Arial" w:hAnsi="Arial" w:cs="Arial"/>
        </w:rPr>
        <w:t>itor, will be sold on 09/05/2025</w:t>
      </w:r>
      <w:r w:rsidRPr="00C739C4">
        <w:rPr>
          <w:rFonts w:ascii="Arial" w:hAnsi="Arial" w:cs="Arial"/>
        </w:rPr>
        <w:t xml:space="preserve"> on the basis of </w:t>
      </w:r>
      <w:r w:rsidRPr="00C739C4">
        <w:rPr>
          <w:rFonts w:ascii="Arial" w:hAnsi="Arial" w:cs="Arial"/>
          <w:b/>
          <w:bCs/>
        </w:rPr>
        <w:t>“As is where is basis, As is what is basis, Whatever there is &amp; Without Recourse”</w:t>
      </w:r>
      <w:r w:rsidRPr="00C739C4">
        <w:rPr>
          <w:rFonts w:ascii="Arial" w:hAnsi="Arial" w:cs="Arial"/>
        </w:rPr>
        <w:t xml:space="preserve"> through e-auction for recovery of dues of the secured creditor from below mentioned Borrower </w:t>
      </w:r>
      <w:proofErr w:type="spellStart"/>
      <w:r w:rsidRPr="00C739C4">
        <w:rPr>
          <w:rFonts w:ascii="Arial" w:hAnsi="Arial" w:cs="Arial"/>
        </w:rPr>
        <w:t>Organisation</w:t>
      </w:r>
      <w:proofErr w:type="spellEnd"/>
      <w:r w:rsidRPr="00C739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Chairman</w:t>
      </w:r>
      <w:r w:rsidR="00DE54A9">
        <w:rPr>
          <w:rFonts w:ascii="Arial" w:hAnsi="Arial" w:cs="Arial"/>
        </w:rPr>
        <w:t xml:space="preserve"> </w:t>
      </w:r>
      <w:r w:rsidRPr="00C739C4">
        <w:rPr>
          <w:rFonts w:ascii="Arial" w:hAnsi="Arial" w:cs="Arial"/>
        </w:rPr>
        <w:t>&amp; Mortgagors.</w:t>
      </w:r>
    </w:p>
    <w:tbl>
      <w:tblPr>
        <w:tblW w:w="10634" w:type="dxa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29"/>
        <w:gridCol w:w="6605"/>
      </w:tblGrid>
      <w:tr w:rsidR="00051C83" w:rsidRPr="009F31DF" w:rsidTr="00457DD7">
        <w:trPr>
          <w:trHeight w:val="550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line="272" w:lineRule="exact"/>
              <w:ind w:left="155" w:right="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Borrower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B0E62"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Organisation</w:t>
            </w:r>
            <w:proofErr w:type="spellEnd"/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,</w:t>
            </w:r>
          </w:p>
          <w:p w:rsidR="00051C83" w:rsidRPr="009F31DF" w:rsidRDefault="00EE04F6" w:rsidP="008B0E62">
            <w:pPr>
              <w:pStyle w:val="TableParagraph"/>
              <w:spacing w:line="259" w:lineRule="exact"/>
              <w:ind w:left="155" w:right="1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Directors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Mortgagor</w:t>
            </w:r>
          </w:p>
        </w:tc>
        <w:tc>
          <w:tcPr>
            <w:tcW w:w="6605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135"/>
              <w:ind w:left="1172" w:right="11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Secured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Assets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Sale/Auction</w:t>
            </w:r>
          </w:p>
        </w:tc>
      </w:tr>
      <w:tr w:rsidR="00296F63" w:rsidRPr="009F31DF" w:rsidTr="00296F63">
        <w:trPr>
          <w:trHeight w:hRule="exact" w:val="3011"/>
        </w:trPr>
        <w:tc>
          <w:tcPr>
            <w:tcW w:w="4029" w:type="dxa"/>
            <w:shd w:val="clear" w:color="auto" w:fill="F7C9AC"/>
          </w:tcPr>
          <w:p w:rsidR="00296F63" w:rsidRPr="009F31DF" w:rsidRDefault="00296F63">
            <w:pPr>
              <w:pStyle w:val="TableParagraph"/>
              <w:spacing w:before="191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Borrower 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:</w:t>
            </w:r>
          </w:p>
          <w:p w:rsidR="00296F63" w:rsidRDefault="00296F63">
            <w:pPr>
              <w:pStyle w:val="TableParagraph"/>
              <w:spacing w:before="93" w:line="227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>Surat</w:t>
            </w:r>
            <w:proofErr w:type="spellEnd"/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>Vankar</w:t>
            </w:r>
            <w:proofErr w:type="spellEnd"/>
            <w:r w:rsidR="00DE5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>Sahakari</w:t>
            </w:r>
            <w:proofErr w:type="spellEnd"/>
            <w:r w:rsidR="00DE5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>Sangh</w:t>
            </w:r>
            <w:proofErr w:type="spellEnd"/>
            <w:r w:rsidRPr="009F31DF">
              <w:rPr>
                <w:rFonts w:ascii="Arial" w:hAnsi="Arial" w:cs="Arial"/>
                <w:color w:val="000000"/>
                <w:sz w:val="24"/>
                <w:szCs w:val="24"/>
              </w:rPr>
              <w:t xml:space="preserve"> Ltd., </w:t>
            </w:r>
          </w:p>
          <w:p w:rsidR="00296F63" w:rsidRPr="00D51E68" w:rsidRDefault="00296F63" w:rsidP="00E93958">
            <w:pPr>
              <w:pStyle w:val="TableParagraph"/>
              <w:spacing w:before="93" w:line="227" w:lineRule="exact"/>
              <w:rPr>
                <w:rFonts w:ascii="Arial" w:hAnsi="Arial" w:cs="Arial"/>
                <w:b/>
                <w:u w:val="single"/>
              </w:rPr>
            </w:pPr>
            <w:r w:rsidRPr="00D51E68">
              <w:rPr>
                <w:rFonts w:ascii="Arial" w:hAnsi="Arial" w:cs="Arial"/>
                <w:color w:val="000000"/>
              </w:rPr>
              <w:t>3</w:t>
            </w:r>
            <w:r w:rsidRPr="00D51E68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Pr="00D51E68">
              <w:rPr>
                <w:rFonts w:ascii="Arial" w:hAnsi="Arial" w:cs="Arial"/>
                <w:color w:val="000000"/>
              </w:rPr>
              <w:t xml:space="preserve"> Floor, </w:t>
            </w:r>
            <w:proofErr w:type="spellStart"/>
            <w:r w:rsidRPr="00D51E68">
              <w:rPr>
                <w:rFonts w:ascii="Arial" w:hAnsi="Arial" w:cs="Arial"/>
                <w:color w:val="000000"/>
              </w:rPr>
              <w:t>Vankar</w:t>
            </w:r>
            <w:proofErr w:type="spellEnd"/>
            <w:r w:rsidR="00DE54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1E68">
              <w:rPr>
                <w:rFonts w:ascii="Arial" w:hAnsi="Arial" w:cs="Arial"/>
                <w:color w:val="000000"/>
              </w:rPr>
              <w:t>Sangh</w:t>
            </w:r>
            <w:proofErr w:type="spellEnd"/>
            <w:r w:rsidRPr="00D51E68">
              <w:rPr>
                <w:rFonts w:ascii="Arial" w:hAnsi="Arial" w:cs="Arial"/>
                <w:color w:val="000000"/>
              </w:rPr>
              <w:t xml:space="preserve"> Building, Opp. </w:t>
            </w:r>
            <w:proofErr w:type="spellStart"/>
            <w:r w:rsidRPr="00D51E68">
              <w:rPr>
                <w:rFonts w:ascii="Arial" w:hAnsi="Arial" w:cs="Arial"/>
                <w:color w:val="000000"/>
              </w:rPr>
              <w:t>Reshmwala</w:t>
            </w:r>
            <w:proofErr w:type="spellEnd"/>
            <w:r w:rsidRPr="00D51E68">
              <w:rPr>
                <w:rFonts w:ascii="Arial" w:hAnsi="Arial" w:cs="Arial"/>
                <w:color w:val="000000"/>
              </w:rPr>
              <w:t xml:space="preserve"> Market, Ring Road,  Surat-395 003., Dist- Surat , Gujarat</w:t>
            </w:r>
          </w:p>
          <w:p w:rsidR="00296F63" w:rsidRPr="009F31DF" w:rsidRDefault="00296F63">
            <w:pPr>
              <w:pStyle w:val="TableParagraph"/>
              <w:spacing w:before="93" w:line="227" w:lineRule="exac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96F63" w:rsidRPr="009F31DF" w:rsidRDefault="00296F63">
            <w:pPr>
              <w:pStyle w:val="TableParagraph"/>
              <w:spacing w:before="93" w:line="227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Chairman: </w:t>
            </w:r>
          </w:p>
          <w:p w:rsidR="00296F63" w:rsidRDefault="00296F63" w:rsidP="008B0E62">
            <w:pPr>
              <w:pStyle w:val="TableParagraph"/>
              <w:tabs>
                <w:tab w:val="left" w:pos="314"/>
              </w:tabs>
              <w:spacing w:line="227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Mr.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Rajnikant</w:t>
            </w:r>
            <w:proofErr w:type="spellEnd"/>
            <w:r w:rsidR="00DE54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Bachkaniwala</w:t>
            </w:r>
            <w:proofErr w:type="spellEnd"/>
          </w:p>
          <w:p w:rsidR="00296F63" w:rsidRPr="009F31DF" w:rsidRDefault="00296F63" w:rsidP="008B0E62">
            <w:pPr>
              <w:pStyle w:val="TableParagraph"/>
              <w:tabs>
                <w:tab w:val="left" w:pos="314"/>
              </w:tabs>
              <w:spacing w:line="227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(M) 9898500610</w:t>
            </w: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296F63" w:rsidRPr="00E93958" w:rsidRDefault="00296F63" w:rsidP="00E93958">
            <w:pPr>
              <w:pStyle w:val="TableParagraph"/>
              <w:tabs>
                <w:tab w:val="left" w:pos="342"/>
              </w:tabs>
              <w:spacing w:before="1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05" w:type="dxa"/>
            <w:vMerge w:val="restart"/>
            <w:tcBorders>
              <w:bottom w:val="single" w:sz="12" w:space="0" w:color="000000"/>
            </w:tcBorders>
            <w:shd w:val="clear" w:color="auto" w:fill="F7C9AC"/>
          </w:tcPr>
          <w:p w:rsidR="00296F63" w:rsidRDefault="00296F63" w:rsidP="00615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THAT PIECE AND PARCEL OF THE PROPERTY SITUATED AT MOUJE </w:t>
            </w:r>
            <w:r w:rsidRPr="009F31DF">
              <w:rPr>
                <w:rFonts w:ascii="Arial" w:hAnsi="Arial" w:cs="Arial"/>
                <w:sz w:val="24"/>
                <w:szCs w:val="24"/>
              </w:rPr>
              <w:t>BEGAMPURA,</w:t>
            </w:r>
            <w:r w:rsidR="00DE54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TALUKA</w:t>
            </w:r>
            <w:r w:rsidR="00DE5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SURAT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REGISTRATION SUB-DISTRICT OF SURAT -10 (NANPURA) AND DISTRICT SURAT-GUJARAT </w:t>
            </w:r>
            <w:r w:rsidRPr="009F31DF">
              <w:rPr>
                <w:rFonts w:ascii="Arial" w:hAnsi="Arial" w:cs="Arial"/>
                <w:sz w:val="24"/>
                <w:szCs w:val="24"/>
              </w:rPr>
              <w:t>BEARING CITY SURVEY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 NO. 2245/B/2 OF WARD NO.4 ADMEASURING 1680.72</w:t>
            </w:r>
            <w:r>
              <w:rPr>
                <w:rFonts w:ascii="Arial" w:hAnsi="Arial" w:cs="Arial"/>
                <w:sz w:val="24"/>
                <w:szCs w:val="24"/>
              </w:rPr>
              <w:t>.90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 SQ.MTRS. LAND AND BUILDING CONSTRUCTED THEREON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96F63" w:rsidRDefault="00296F63" w:rsidP="00615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6F63" w:rsidRPr="009F31DF" w:rsidRDefault="00296F63" w:rsidP="00615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6F63" w:rsidRDefault="00296F63" w:rsidP="00457DD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6F63" w:rsidRPr="00074CB0" w:rsidRDefault="00296F63" w:rsidP="00457DD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6F63" w:rsidRPr="009F31DF" w:rsidRDefault="00296F63" w:rsidP="005F1A18">
            <w:pPr>
              <w:pStyle w:val="TableParagraph"/>
              <w:spacing w:line="23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1DF">
              <w:rPr>
                <w:rFonts w:ascii="Arial" w:hAnsi="Arial" w:cs="Arial"/>
                <w:sz w:val="24"/>
                <w:szCs w:val="24"/>
              </w:rPr>
              <w:t>Demand Notice Date-</w:t>
            </w:r>
            <w:r>
              <w:rPr>
                <w:rFonts w:ascii="Arial" w:hAnsi="Arial" w:cs="Arial"/>
                <w:sz w:val="24"/>
                <w:szCs w:val="24"/>
              </w:rPr>
              <w:t xml:space="preserve">22.04.2024 </w:t>
            </w:r>
            <w:r w:rsidRPr="009F31DF">
              <w:rPr>
                <w:rFonts w:ascii="Arial" w:hAnsi="Arial" w:cs="Arial"/>
                <w:sz w:val="24"/>
                <w:szCs w:val="24"/>
              </w:rPr>
              <w:t>of ₹</w:t>
            </w:r>
            <w:r w:rsidR="005F1A18">
              <w:rPr>
                <w:rFonts w:ascii="Arial" w:hAnsi="Arial" w:cs="Arial"/>
                <w:sz w:val="24"/>
                <w:szCs w:val="24"/>
              </w:rPr>
              <w:t>. 86</w:t>
            </w:r>
            <w:proofErr w:type="gramStart"/>
            <w:r w:rsidR="005F1A18">
              <w:rPr>
                <w:rFonts w:ascii="Arial" w:hAnsi="Arial" w:cs="Arial"/>
                <w:sz w:val="24"/>
                <w:szCs w:val="24"/>
              </w:rPr>
              <w:t>,53,42,265</w:t>
            </w:r>
            <w:proofErr w:type="gramEnd"/>
            <w:r w:rsidR="005F1A18">
              <w:rPr>
                <w:rFonts w:ascii="Arial" w:hAnsi="Arial" w:cs="Arial"/>
                <w:sz w:val="24"/>
                <w:szCs w:val="24"/>
              </w:rPr>
              <w:t>/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 plus further interest &amp; charges thereon. Present outstanding balance as on </w:t>
            </w:r>
            <w:r w:rsidR="004701CA">
              <w:rPr>
                <w:rFonts w:ascii="Arial" w:hAnsi="Arial" w:cs="Arial"/>
                <w:sz w:val="24"/>
                <w:szCs w:val="24"/>
              </w:rPr>
              <w:t>27.03.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DE54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 xml:space="preserve">is </w:t>
            </w:r>
            <w:r w:rsidRPr="00D51E68">
              <w:rPr>
                <w:rFonts w:ascii="Arial" w:hAnsi="Arial" w:cs="Arial"/>
              </w:rPr>
              <w:t xml:space="preserve">₹. </w:t>
            </w:r>
            <w:r w:rsidR="005F1A18">
              <w:rPr>
                <w:rFonts w:ascii="Arial" w:hAnsi="Arial" w:cs="Arial"/>
                <w:spacing w:val="-5"/>
              </w:rPr>
              <w:t xml:space="preserve">97,47,52,463/ </w:t>
            </w:r>
            <w:bookmarkStart w:id="0" w:name="_GoBack"/>
            <w:bookmarkEnd w:id="0"/>
            <w:r w:rsidRPr="009F31DF">
              <w:rPr>
                <w:rFonts w:ascii="Arial" w:hAnsi="Arial" w:cs="Arial"/>
                <w:sz w:val="24"/>
                <w:szCs w:val="24"/>
              </w:rPr>
              <w:t xml:space="preserve">Plus further interest &amp; charges thereon to the </w:t>
            </w:r>
            <w:r>
              <w:rPr>
                <w:rFonts w:ascii="Arial" w:hAnsi="Arial" w:cs="Arial"/>
                <w:sz w:val="24"/>
                <w:szCs w:val="24"/>
              </w:rPr>
              <w:t>NCDC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 by Borrower.</w:t>
            </w:r>
          </w:p>
        </w:tc>
      </w:tr>
      <w:tr w:rsidR="00074CB0" w:rsidRPr="009F31DF" w:rsidTr="00074CB0">
        <w:trPr>
          <w:trHeight w:val="921"/>
        </w:trPr>
        <w:tc>
          <w:tcPr>
            <w:tcW w:w="4029" w:type="dxa"/>
            <w:tcBorders>
              <w:top w:val="nil"/>
            </w:tcBorders>
            <w:shd w:val="clear" w:color="auto" w:fill="FFD966"/>
          </w:tcPr>
          <w:p w:rsidR="00074CB0" w:rsidRPr="009F31DF" w:rsidRDefault="00074CB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CB0" w:rsidRPr="009F31DF" w:rsidRDefault="00074CB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Demand Notice Date &amp;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Amount</w:t>
            </w:r>
          </w:p>
        </w:tc>
        <w:tc>
          <w:tcPr>
            <w:tcW w:w="6605" w:type="dxa"/>
            <w:vMerge/>
            <w:shd w:val="clear" w:color="auto" w:fill="F7C9AC"/>
          </w:tcPr>
          <w:p w:rsidR="00074CB0" w:rsidRPr="009F31DF" w:rsidRDefault="00074CB0" w:rsidP="002475C0">
            <w:pPr>
              <w:pStyle w:val="TableParagraph"/>
              <w:spacing w:line="228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C83" w:rsidRPr="009F31DF" w:rsidTr="00457DD7">
        <w:trPr>
          <w:trHeight w:val="414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67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Possession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Possession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6605" w:type="dxa"/>
            <w:shd w:val="clear" w:color="auto" w:fill="F7C9AC"/>
          </w:tcPr>
          <w:p w:rsidR="00051C83" w:rsidRPr="009F31DF" w:rsidRDefault="002C017A" w:rsidP="002C017A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  <w:r w:rsidR="002475C0" w:rsidRPr="009F31DF">
              <w:rPr>
                <w:rFonts w:ascii="Arial" w:hAnsi="Arial" w:cs="Arial"/>
                <w:sz w:val="24"/>
                <w:szCs w:val="24"/>
              </w:rPr>
              <w:t>07.202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E0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5C0" w:rsidRPr="009F31DF">
              <w:rPr>
                <w:rFonts w:ascii="Arial" w:hAnsi="Arial" w:cs="Arial"/>
                <w:spacing w:val="-2"/>
                <w:sz w:val="24"/>
                <w:szCs w:val="24"/>
              </w:rPr>
              <w:t>(Symbolic</w:t>
            </w:r>
            <w:r w:rsidR="00205C10">
              <w:rPr>
                <w:rFonts w:ascii="Arial" w:hAnsi="Arial" w:cs="Arial"/>
                <w:spacing w:val="-2"/>
                <w:sz w:val="24"/>
                <w:szCs w:val="24"/>
              </w:rPr>
              <w:t xml:space="preserve"> Possession</w:t>
            </w:r>
            <w:r w:rsidR="00294648" w:rsidRPr="009F31DF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</w:tr>
      <w:tr w:rsidR="00051C83" w:rsidRPr="009F31DF" w:rsidTr="00296F63">
        <w:trPr>
          <w:trHeight w:hRule="exact" w:val="757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71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Reserve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Price</w:t>
            </w:r>
          </w:p>
        </w:tc>
        <w:tc>
          <w:tcPr>
            <w:tcW w:w="6605" w:type="dxa"/>
            <w:shd w:val="clear" w:color="auto" w:fill="F7C9AC"/>
          </w:tcPr>
          <w:p w:rsidR="00051C83" w:rsidRDefault="00F76929" w:rsidP="0068016B">
            <w:pPr>
              <w:pStyle w:val="TableParagraph"/>
              <w:spacing w:before="6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₹</w:t>
            </w:r>
            <w:r w:rsidR="0068016B">
              <w:rPr>
                <w:rFonts w:ascii="Arial" w:hAnsi="Arial" w:cs="Arial"/>
                <w:b/>
                <w:sz w:val="24"/>
                <w:szCs w:val="24"/>
              </w:rPr>
              <w:t>25,91,35,000/-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 xml:space="preserve"> (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Rupees</w:t>
            </w:r>
            <w:r w:rsidR="0068016B">
              <w:rPr>
                <w:rFonts w:ascii="Arial" w:hAnsi="Arial" w:cs="Arial"/>
                <w:b/>
                <w:sz w:val="24"/>
                <w:szCs w:val="24"/>
              </w:rPr>
              <w:t xml:space="preserve">Twenty Five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 xml:space="preserve">Crore </w:t>
            </w:r>
            <w:r w:rsidR="0068016B">
              <w:rPr>
                <w:rFonts w:ascii="Arial" w:hAnsi="Arial" w:cs="Arial"/>
                <w:b/>
                <w:sz w:val="24"/>
                <w:szCs w:val="24"/>
              </w:rPr>
              <w:t xml:space="preserve">Ninety </w:t>
            </w:r>
            <w:r w:rsidR="00205C1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68016B">
              <w:rPr>
                <w:rFonts w:ascii="Arial" w:hAnsi="Arial" w:cs="Arial"/>
                <w:b/>
                <w:sz w:val="24"/>
                <w:szCs w:val="24"/>
              </w:rPr>
              <w:t xml:space="preserve">ne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Lakh</w:t>
            </w:r>
            <w:r w:rsidR="0068016B">
              <w:rPr>
                <w:rFonts w:ascii="Arial" w:hAnsi="Arial" w:cs="Arial"/>
                <w:b/>
                <w:sz w:val="24"/>
                <w:szCs w:val="24"/>
              </w:rPr>
              <w:t xml:space="preserve">Thirty Five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 xml:space="preserve">Thousand </w:t>
            </w:r>
            <w:r w:rsidR="00294648"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Only)</w:t>
            </w:r>
          </w:p>
          <w:p w:rsidR="0068016B" w:rsidRPr="00074CB0" w:rsidRDefault="0068016B" w:rsidP="00074CB0">
            <w:pPr>
              <w:pStyle w:val="TableParagraph"/>
              <w:spacing w:before="6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051C83" w:rsidRPr="009F31DF" w:rsidTr="00296F63">
        <w:trPr>
          <w:trHeight w:hRule="exact" w:val="616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63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Earnest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Money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Deposit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(E.M.D.)</w:t>
            </w:r>
          </w:p>
        </w:tc>
        <w:tc>
          <w:tcPr>
            <w:tcW w:w="6605" w:type="dxa"/>
            <w:shd w:val="clear" w:color="auto" w:fill="F7C9AC"/>
          </w:tcPr>
          <w:p w:rsidR="00051C83" w:rsidRDefault="00F76929" w:rsidP="004530A3">
            <w:pPr>
              <w:pStyle w:val="TableParagraph"/>
              <w:spacing w:before="73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F31DF">
              <w:rPr>
                <w:rFonts w:ascii="Arial" w:hAnsi="Arial" w:cs="Arial"/>
                <w:sz w:val="24"/>
                <w:szCs w:val="24"/>
              </w:rPr>
              <w:t>₹</w:t>
            </w:r>
            <w:r w:rsidR="004530A3">
              <w:rPr>
                <w:rFonts w:ascii="Arial" w:hAnsi="Arial" w:cs="Arial"/>
                <w:sz w:val="24"/>
                <w:szCs w:val="24"/>
              </w:rPr>
              <w:t>2,59,13,500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/- (Rupees </w:t>
            </w:r>
            <w:r w:rsidR="004530A3">
              <w:rPr>
                <w:rFonts w:ascii="Arial" w:hAnsi="Arial" w:cs="Arial"/>
                <w:sz w:val="24"/>
                <w:szCs w:val="24"/>
              </w:rPr>
              <w:t xml:space="preserve">Two 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31DF">
              <w:rPr>
                <w:rFonts w:ascii="Arial" w:hAnsi="Arial" w:cs="Arial"/>
                <w:sz w:val="24"/>
                <w:szCs w:val="24"/>
              </w:rPr>
              <w:t>Cror</w:t>
            </w:r>
            <w:r w:rsidR="00074CB0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EE0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30A3">
              <w:rPr>
                <w:rFonts w:ascii="Arial" w:hAnsi="Arial" w:cs="Arial"/>
                <w:sz w:val="24"/>
                <w:szCs w:val="24"/>
              </w:rPr>
              <w:t xml:space="preserve">Fifty </w:t>
            </w:r>
            <w:r w:rsidR="00205C10">
              <w:rPr>
                <w:rFonts w:ascii="Arial" w:hAnsi="Arial" w:cs="Arial"/>
                <w:sz w:val="24"/>
                <w:szCs w:val="24"/>
              </w:rPr>
              <w:t>N</w:t>
            </w:r>
            <w:r w:rsidR="004530A3">
              <w:rPr>
                <w:rFonts w:ascii="Arial" w:hAnsi="Arial" w:cs="Arial"/>
                <w:sz w:val="24"/>
                <w:szCs w:val="24"/>
              </w:rPr>
              <w:t xml:space="preserve">ine </w:t>
            </w:r>
            <w:proofErr w:type="spellStart"/>
            <w:r w:rsidRPr="009F31DF">
              <w:rPr>
                <w:rFonts w:ascii="Arial" w:hAnsi="Arial" w:cs="Arial"/>
                <w:sz w:val="24"/>
                <w:szCs w:val="24"/>
              </w:rPr>
              <w:t>Lakh</w:t>
            </w:r>
            <w:proofErr w:type="spellEnd"/>
            <w:r w:rsidRPr="009F31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30A3">
              <w:rPr>
                <w:rFonts w:ascii="Arial" w:hAnsi="Arial" w:cs="Arial"/>
                <w:sz w:val="24"/>
                <w:szCs w:val="24"/>
              </w:rPr>
              <w:t xml:space="preserve">Thirteen </w:t>
            </w:r>
            <w:r w:rsidRPr="009F31DF">
              <w:rPr>
                <w:rFonts w:ascii="Arial" w:hAnsi="Arial" w:cs="Arial"/>
                <w:sz w:val="24"/>
                <w:szCs w:val="24"/>
              </w:rPr>
              <w:t xml:space="preserve"> Thousand Five Hundred</w:t>
            </w:r>
            <w:r w:rsidR="00294648" w:rsidRPr="009F31DF">
              <w:rPr>
                <w:rFonts w:ascii="Arial" w:hAnsi="Arial" w:cs="Arial"/>
                <w:spacing w:val="-4"/>
                <w:sz w:val="24"/>
                <w:szCs w:val="24"/>
              </w:rPr>
              <w:t xml:space="preserve"> Only)</w:t>
            </w:r>
          </w:p>
          <w:p w:rsidR="004530A3" w:rsidRPr="004530A3" w:rsidRDefault="004530A3" w:rsidP="00074CB0">
            <w:pPr>
              <w:pStyle w:val="TableParagraph"/>
              <w:spacing w:before="6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051C83" w:rsidRPr="009F31DF" w:rsidTr="00457DD7">
        <w:trPr>
          <w:trHeight w:val="394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55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Bid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Incremental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4"/>
                <w:sz w:val="24"/>
                <w:szCs w:val="24"/>
              </w:rPr>
              <w:t>Value</w:t>
            </w:r>
          </w:p>
        </w:tc>
        <w:tc>
          <w:tcPr>
            <w:tcW w:w="6605" w:type="dxa"/>
            <w:shd w:val="clear" w:color="auto" w:fill="F7C9AC"/>
          </w:tcPr>
          <w:p w:rsidR="00051C83" w:rsidRPr="009F31DF" w:rsidRDefault="00294648">
            <w:pPr>
              <w:pStyle w:val="TableParagraph"/>
              <w:spacing w:before="65"/>
              <w:rPr>
                <w:rFonts w:ascii="Arial" w:hAnsi="Arial" w:cs="Arial"/>
                <w:sz w:val="24"/>
                <w:szCs w:val="24"/>
              </w:rPr>
            </w:pPr>
            <w:r w:rsidRPr="009F31DF">
              <w:rPr>
                <w:rFonts w:ascii="Arial" w:hAnsi="Arial" w:cs="Arial"/>
                <w:sz w:val="24"/>
                <w:szCs w:val="24"/>
              </w:rPr>
              <w:t>₹1,00,000/-(Rupees</w:t>
            </w:r>
            <w:r w:rsidR="00EE0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sz w:val="24"/>
                <w:szCs w:val="24"/>
              </w:rPr>
              <w:t>One</w:t>
            </w:r>
            <w:r w:rsidR="00EE04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31DF">
              <w:rPr>
                <w:rFonts w:ascii="Arial" w:hAnsi="Arial" w:cs="Arial"/>
                <w:sz w:val="24"/>
                <w:szCs w:val="24"/>
              </w:rPr>
              <w:t>Lakh</w:t>
            </w:r>
            <w:proofErr w:type="spellEnd"/>
            <w:r w:rsidR="00EE0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spacing w:val="-4"/>
                <w:sz w:val="24"/>
                <w:szCs w:val="24"/>
              </w:rPr>
              <w:t>Only)</w:t>
            </w:r>
          </w:p>
        </w:tc>
      </w:tr>
      <w:tr w:rsidR="00051C83" w:rsidRPr="009F31DF" w:rsidTr="00457DD7">
        <w:trPr>
          <w:trHeight w:val="410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63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&amp;Time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E-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Auction</w:t>
            </w:r>
          </w:p>
        </w:tc>
        <w:tc>
          <w:tcPr>
            <w:tcW w:w="6605" w:type="dxa"/>
            <w:shd w:val="clear" w:color="auto" w:fill="F7C9AC"/>
          </w:tcPr>
          <w:p w:rsidR="00051C83" w:rsidRPr="009F31DF" w:rsidRDefault="00064A18" w:rsidP="00064A18">
            <w:pPr>
              <w:pStyle w:val="TableParagraph"/>
              <w:spacing w:before="4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09.05.</w:t>
            </w:r>
            <w:r w:rsidR="003C42FA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from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395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.00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="00F76929" w:rsidRPr="009F31DF">
              <w:rPr>
                <w:rFonts w:ascii="Arial" w:hAnsi="Arial" w:cs="Arial"/>
                <w:b/>
                <w:sz w:val="24"/>
                <w:szCs w:val="24"/>
              </w:rPr>
              <w:t xml:space="preserve"> to 4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.00</w:t>
            </w:r>
            <w:r w:rsidR="00294648" w:rsidRPr="009F31DF">
              <w:rPr>
                <w:rFonts w:ascii="Arial" w:hAnsi="Arial" w:cs="Arial"/>
                <w:b/>
                <w:spacing w:val="-5"/>
                <w:sz w:val="24"/>
                <w:szCs w:val="24"/>
              </w:rPr>
              <w:t>pm</w:t>
            </w:r>
          </w:p>
        </w:tc>
      </w:tr>
      <w:tr w:rsidR="00051C83" w:rsidRPr="009F31DF" w:rsidTr="00457DD7">
        <w:trPr>
          <w:trHeight w:val="413"/>
        </w:trPr>
        <w:tc>
          <w:tcPr>
            <w:tcW w:w="4029" w:type="dxa"/>
            <w:shd w:val="clear" w:color="auto" w:fill="FFD966"/>
          </w:tcPr>
          <w:p w:rsidR="00051C83" w:rsidRPr="009F31DF" w:rsidRDefault="00294648">
            <w:pPr>
              <w:pStyle w:val="TableParagraph"/>
              <w:spacing w:before="67"/>
              <w:rPr>
                <w:rFonts w:ascii="Arial" w:hAnsi="Arial" w:cs="Arial"/>
                <w:b/>
                <w:sz w:val="24"/>
                <w:szCs w:val="24"/>
              </w:rPr>
            </w:pPr>
            <w:r w:rsidRPr="009F31DF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&amp;Time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="00EE04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Inspection</w:t>
            </w:r>
          </w:p>
        </w:tc>
        <w:tc>
          <w:tcPr>
            <w:tcW w:w="6605" w:type="dxa"/>
            <w:shd w:val="clear" w:color="auto" w:fill="F7C9AC"/>
          </w:tcPr>
          <w:p w:rsidR="00051C83" w:rsidRPr="009F31DF" w:rsidRDefault="00064A18" w:rsidP="00E93958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01.05</w:t>
            </w:r>
            <w:r w:rsidR="003C42FA">
              <w:rPr>
                <w:rFonts w:ascii="Arial" w:hAnsi="Arial" w:cs="Arial"/>
                <w:sz w:val="24"/>
                <w:szCs w:val="24"/>
              </w:rPr>
              <w:t>.2025</w:t>
            </w:r>
            <w:r w:rsidR="00F76929" w:rsidRPr="009F31DF">
              <w:rPr>
                <w:rFonts w:ascii="Arial" w:hAnsi="Arial" w:cs="Arial"/>
                <w:sz w:val="24"/>
                <w:szCs w:val="24"/>
              </w:rPr>
              <w:t xml:space="preserve">  from</w:t>
            </w:r>
            <w:r w:rsidR="00DE5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929" w:rsidRPr="009F31DF">
              <w:rPr>
                <w:rFonts w:ascii="Arial" w:hAnsi="Arial" w:cs="Arial"/>
                <w:sz w:val="24"/>
                <w:szCs w:val="24"/>
              </w:rPr>
              <w:t>10</w:t>
            </w:r>
            <w:r w:rsidR="00294648" w:rsidRPr="009F31DF">
              <w:rPr>
                <w:rFonts w:ascii="Arial" w:hAnsi="Arial" w:cs="Arial"/>
                <w:sz w:val="24"/>
                <w:szCs w:val="24"/>
              </w:rPr>
              <w:t>.00</w:t>
            </w:r>
            <w:r w:rsidR="00DE5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sz w:val="24"/>
                <w:szCs w:val="24"/>
              </w:rPr>
              <w:t>am</w:t>
            </w:r>
            <w:r w:rsidR="00DE5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sz w:val="24"/>
                <w:szCs w:val="24"/>
              </w:rPr>
              <w:t>to</w:t>
            </w:r>
            <w:r w:rsidR="00F76929" w:rsidRPr="009F31DF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294648" w:rsidRPr="009F31DF">
              <w:rPr>
                <w:rFonts w:ascii="Arial" w:hAnsi="Arial" w:cs="Arial"/>
                <w:sz w:val="24"/>
                <w:szCs w:val="24"/>
              </w:rPr>
              <w:t>.00</w:t>
            </w:r>
            <w:r w:rsidR="00294648" w:rsidRPr="009F31DF">
              <w:rPr>
                <w:rFonts w:ascii="Arial" w:hAnsi="Arial" w:cs="Arial"/>
                <w:spacing w:val="-5"/>
                <w:sz w:val="24"/>
                <w:szCs w:val="24"/>
              </w:rPr>
              <w:t xml:space="preserve"> pm</w:t>
            </w:r>
          </w:p>
        </w:tc>
      </w:tr>
      <w:tr w:rsidR="00051C83" w:rsidRPr="009F31DF" w:rsidTr="00457DD7">
        <w:trPr>
          <w:trHeight w:val="729"/>
        </w:trPr>
        <w:tc>
          <w:tcPr>
            <w:tcW w:w="10634" w:type="dxa"/>
            <w:gridSpan w:val="2"/>
            <w:tcBorders>
              <w:bottom w:val="single" w:sz="18" w:space="0" w:color="000000"/>
            </w:tcBorders>
            <w:shd w:val="clear" w:color="auto" w:fill="D9D9D9"/>
          </w:tcPr>
          <w:p w:rsidR="00051C83" w:rsidRPr="009F31DF" w:rsidRDefault="00294648">
            <w:pPr>
              <w:pStyle w:val="TableParagraph"/>
              <w:tabs>
                <w:tab w:val="left" w:pos="1552"/>
                <w:tab w:val="left" w:pos="3434"/>
                <w:tab w:val="left" w:pos="4709"/>
                <w:tab w:val="left" w:pos="5609"/>
                <w:tab w:val="left" w:pos="7271"/>
                <w:tab w:val="left" w:pos="8367"/>
                <w:tab w:val="left" w:pos="9782"/>
              </w:tabs>
              <w:spacing w:before="63"/>
              <w:rPr>
                <w:rFonts w:ascii="Arial" w:hAnsi="Arial" w:cs="Arial"/>
                <w:sz w:val="24"/>
                <w:szCs w:val="24"/>
              </w:rPr>
            </w:pPr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Auction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Sale/bidding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would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5"/>
                <w:sz w:val="24"/>
                <w:szCs w:val="24"/>
              </w:rPr>
              <w:t>be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conducted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4"/>
                <w:sz w:val="24"/>
                <w:szCs w:val="24"/>
              </w:rPr>
              <w:t>only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through</w:t>
            </w:r>
            <w:r w:rsidRPr="009F31DF">
              <w:rPr>
                <w:rFonts w:ascii="Arial" w:hAnsi="Arial" w:cs="Arial"/>
                <w:sz w:val="24"/>
                <w:szCs w:val="24"/>
              </w:rPr>
              <w:tab/>
            </w:r>
            <w:r w:rsidRPr="009F31DF">
              <w:rPr>
                <w:rFonts w:ascii="Arial" w:hAnsi="Arial" w:cs="Arial"/>
                <w:spacing w:val="-2"/>
                <w:sz w:val="24"/>
                <w:szCs w:val="24"/>
              </w:rPr>
              <w:t>website</w:t>
            </w:r>
          </w:p>
          <w:p w:rsidR="00051C83" w:rsidRPr="009F31DF" w:rsidRDefault="00C823AD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hyperlink w:history="1">
              <w:r w:rsidR="009B028F" w:rsidRPr="00844CF9">
                <w:rPr>
                  <w:rStyle w:val="Hyperlink"/>
                  <w:rFonts w:ascii="Arial" w:hAnsi="Arial" w:cs="Arial"/>
                  <w:b/>
                  <w:sz w:val="24"/>
                  <w:szCs w:val="24"/>
                  <w:u w:color="2D74B5"/>
                </w:rPr>
                <w:t xml:space="preserve">https://sarfaesi.auctiontiger.net </w:t>
              </w:r>
              <w:r w:rsidR="009B028F" w:rsidRPr="009B028F">
                <w:rPr>
                  <w:rFonts w:ascii="Arial" w:hAnsi="Arial" w:cs="Arial"/>
                  <w:b/>
                  <w:sz w:val="24"/>
                  <w:szCs w:val="24"/>
                </w:rPr>
                <w:t>with</w:t>
              </w:r>
            </w:hyperlink>
            <w:r w:rsidR="00DE54A9"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unlimited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extensions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Minutes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DE5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648" w:rsidRPr="009F31DF">
              <w:rPr>
                <w:rFonts w:ascii="Arial" w:hAnsi="Arial" w:cs="Arial"/>
                <w:b/>
                <w:spacing w:val="-2"/>
                <w:sz w:val="24"/>
                <w:szCs w:val="24"/>
              </w:rPr>
              <w:t>each.</w:t>
            </w:r>
          </w:p>
        </w:tc>
      </w:tr>
    </w:tbl>
    <w:p w:rsidR="00051C83" w:rsidRDefault="00294648">
      <w:pPr>
        <w:pStyle w:val="Heading1"/>
        <w:spacing w:before="113" w:line="318" w:lineRule="exact"/>
        <w:ind w:right="406"/>
        <w:rPr>
          <w:u w:val="none"/>
        </w:rPr>
      </w:pPr>
      <w:r>
        <w:rPr>
          <w:color w:val="000000"/>
          <w:shd w:val="clear" w:color="auto" w:fill="00FFFF"/>
        </w:rPr>
        <w:t>TERMS&amp;</w:t>
      </w:r>
      <w:r>
        <w:rPr>
          <w:color w:val="000000"/>
          <w:spacing w:val="-2"/>
          <w:shd w:val="clear" w:color="auto" w:fill="00FFFF"/>
        </w:rPr>
        <w:t>CONDITIONS</w:t>
      </w:r>
    </w:p>
    <w:p w:rsidR="00051C83" w:rsidRPr="00E93958" w:rsidRDefault="00294648" w:rsidP="00DE54A9">
      <w:pPr>
        <w:pStyle w:val="ListParagraph"/>
        <w:numPr>
          <w:ilvl w:val="0"/>
          <w:numId w:val="1"/>
        </w:numPr>
        <w:tabs>
          <w:tab w:val="left" w:pos="529"/>
        </w:tabs>
        <w:spacing w:line="226" w:lineRule="exact"/>
        <w:jc w:val="left"/>
        <w:rPr>
          <w:b/>
        </w:rPr>
      </w:pPr>
      <w:r w:rsidRPr="00E93958">
        <w:t>The</w:t>
      </w:r>
      <w:r w:rsidR="00DE54A9">
        <w:t xml:space="preserve"> </w:t>
      </w:r>
      <w:r w:rsidRPr="00E93958">
        <w:t>above</w:t>
      </w:r>
      <w:r w:rsidR="00DE54A9">
        <w:t xml:space="preserve"> </w:t>
      </w:r>
      <w:r w:rsidRPr="00E93958">
        <w:t>Secured</w:t>
      </w:r>
      <w:r w:rsidR="00DE54A9">
        <w:t xml:space="preserve"> </w:t>
      </w:r>
      <w:r w:rsidRPr="00E93958">
        <w:t>Assets</w:t>
      </w:r>
      <w:r w:rsidR="00DE54A9">
        <w:t xml:space="preserve"> </w:t>
      </w:r>
      <w:r w:rsidRPr="00E93958">
        <w:t>shall</w:t>
      </w:r>
      <w:r w:rsidR="00DE54A9">
        <w:t xml:space="preserve"> </w:t>
      </w:r>
      <w:r w:rsidRPr="00E93958">
        <w:t>be</w:t>
      </w:r>
      <w:r w:rsidR="00DE54A9">
        <w:t xml:space="preserve"> </w:t>
      </w:r>
      <w:r w:rsidR="00DE54A9" w:rsidRPr="00E93958">
        <w:t>sold</w:t>
      </w:r>
      <w:r w:rsidR="00DE54A9">
        <w:t xml:space="preserve"> on </w:t>
      </w:r>
      <w:r w:rsidRPr="00E93958">
        <w:t>the</w:t>
      </w:r>
      <w:r w:rsidR="00DE54A9">
        <w:t xml:space="preserve"> </w:t>
      </w:r>
      <w:r w:rsidRPr="00E93958">
        <w:t>basis</w:t>
      </w:r>
      <w:r w:rsidR="00DE54A9">
        <w:t xml:space="preserve"> </w:t>
      </w:r>
      <w:r w:rsidRPr="00E93958">
        <w:t>of</w:t>
      </w:r>
      <w:r w:rsidR="00DE54A9">
        <w:t xml:space="preserve"> </w:t>
      </w:r>
      <w:r w:rsidRPr="00E93958">
        <w:rPr>
          <w:b/>
        </w:rPr>
        <w:t>“As</w:t>
      </w:r>
      <w:r w:rsidR="00DE54A9">
        <w:rPr>
          <w:b/>
        </w:rPr>
        <w:t xml:space="preserve"> </w:t>
      </w:r>
      <w:r w:rsidRPr="00E93958">
        <w:rPr>
          <w:b/>
        </w:rPr>
        <w:t>is</w:t>
      </w:r>
      <w:r w:rsidR="00DE54A9">
        <w:rPr>
          <w:b/>
        </w:rPr>
        <w:t xml:space="preserve"> </w:t>
      </w:r>
      <w:r w:rsidRPr="00E93958">
        <w:rPr>
          <w:b/>
        </w:rPr>
        <w:t>where</w:t>
      </w:r>
      <w:r w:rsidR="00DE54A9">
        <w:rPr>
          <w:b/>
        </w:rPr>
        <w:t xml:space="preserve"> </w:t>
      </w:r>
      <w:r w:rsidRPr="00E93958">
        <w:rPr>
          <w:b/>
        </w:rPr>
        <w:t>is, As</w:t>
      </w:r>
      <w:r w:rsidR="00DE54A9">
        <w:rPr>
          <w:b/>
        </w:rPr>
        <w:t xml:space="preserve"> </w:t>
      </w:r>
      <w:r w:rsidRPr="00E93958">
        <w:rPr>
          <w:b/>
        </w:rPr>
        <w:t>is</w:t>
      </w:r>
      <w:r w:rsidR="00DE54A9">
        <w:rPr>
          <w:b/>
        </w:rPr>
        <w:t xml:space="preserve"> </w:t>
      </w:r>
      <w:r w:rsidRPr="00E93958">
        <w:rPr>
          <w:b/>
        </w:rPr>
        <w:t xml:space="preserve">what </w:t>
      </w:r>
      <w:proofErr w:type="gramStart"/>
      <w:r w:rsidRPr="00E93958">
        <w:rPr>
          <w:b/>
        </w:rPr>
        <w:t>is</w:t>
      </w:r>
      <w:r w:rsidR="00DE54A9">
        <w:rPr>
          <w:b/>
        </w:rPr>
        <w:t xml:space="preserve"> </w:t>
      </w:r>
      <w:r w:rsidRPr="00E93958">
        <w:rPr>
          <w:b/>
        </w:rPr>
        <w:t>,</w:t>
      </w:r>
      <w:proofErr w:type="gramEnd"/>
      <w:r w:rsidR="00DE54A9">
        <w:rPr>
          <w:b/>
        </w:rPr>
        <w:t xml:space="preserve"> </w:t>
      </w:r>
      <w:r w:rsidRPr="00E93958">
        <w:rPr>
          <w:b/>
        </w:rPr>
        <w:t>whatever</w:t>
      </w:r>
      <w:r w:rsidR="00DE54A9">
        <w:rPr>
          <w:b/>
        </w:rPr>
        <w:t xml:space="preserve"> </w:t>
      </w:r>
      <w:r w:rsidRPr="00E93958">
        <w:rPr>
          <w:b/>
        </w:rPr>
        <w:t>there</w:t>
      </w:r>
      <w:r w:rsidR="00DE54A9">
        <w:rPr>
          <w:b/>
        </w:rPr>
        <w:t xml:space="preserve"> </w:t>
      </w:r>
      <w:r w:rsidRPr="00E93958">
        <w:rPr>
          <w:b/>
        </w:rPr>
        <w:t>is</w:t>
      </w:r>
      <w:r w:rsidR="00DE54A9">
        <w:rPr>
          <w:b/>
        </w:rPr>
        <w:t xml:space="preserve"> </w:t>
      </w:r>
      <w:r w:rsidRPr="00E93958">
        <w:rPr>
          <w:b/>
        </w:rPr>
        <w:t>and</w:t>
      </w:r>
      <w:r w:rsidR="00DE54A9">
        <w:rPr>
          <w:b/>
        </w:rPr>
        <w:t xml:space="preserve"> </w:t>
      </w:r>
      <w:r w:rsidRPr="00E93958">
        <w:rPr>
          <w:b/>
        </w:rPr>
        <w:t>without</w:t>
      </w:r>
      <w:r w:rsidR="00DE54A9">
        <w:rPr>
          <w:b/>
        </w:rPr>
        <w:t xml:space="preserve"> </w:t>
      </w:r>
      <w:r w:rsidRPr="00E93958">
        <w:rPr>
          <w:b/>
          <w:spacing w:val="-2"/>
        </w:rPr>
        <w:t>recourse”</w:t>
      </w:r>
      <w:r w:rsidR="00DE54A9">
        <w:rPr>
          <w:b/>
          <w:spacing w:val="-2"/>
        </w:rPr>
        <w:t xml:space="preserve"> </w:t>
      </w:r>
      <w:r w:rsidRPr="00E93958">
        <w:t>and</w:t>
      </w:r>
      <w:r w:rsidR="00DE54A9">
        <w:t xml:space="preserve"> </w:t>
      </w:r>
      <w:r w:rsidRPr="00E93958">
        <w:t>not</w:t>
      </w:r>
      <w:r w:rsidR="00DE54A9">
        <w:t xml:space="preserve"> </w:t>
      </w:r>
      <w:r w:rsidRPr="00E93958">
        <w:t>to</w:t>
      </w:r>
      <w:r w:rsidR="00DE54A9">
        <w:t xml:space="preserve"> </w:t>
      </w:r>
      <w:r w:rsidRPr="00E93958">
        <w:t>be</w:t>
      </w:r>
      <w:r w:rsidR="00DE54A9">
        <w:t xml:space="preserve"> </w:t>
      </w:r>
      <w:r w:rsidRPr="00E93958">
        <w:t>sold</w:t>
      </w:r>
      <w:r w:rsidR="00DE54A9">
        <w:t xml:space="preserve"> </w:t>
      </w:r>
      <w:r w:rsidRPr="00E93958">
        <w:t>below</w:t>
      </w:r>
      <w:r w:rsidR="00DE54A9">
        <w:t xml:space="preserve"> </w:t>
      </w:r>
      <w:r w:rsidRPr="00E93958">
        <w:t>the</w:t>
      </w:r>
      <w:r w:rsidR="00DE54A9">
        <w:t xml:space="preserve"> </w:t>
      </w:r>
      <w:r w:rsidRPr="00E93958">
        <w:t>Reserve</w:t>
      </w:r>
      <w:r w:rsidR="00DE54A9">
        <w:t xml:space="preserve"> </w:t>
      </w:r>
      <w:r w:rsidRPr="00E93958">
        <w:t>Price</w:t>
      </w:r>
      <w:r w:rsidR="00DE54A9">
        <w:t xml:space="preserve"> </w:t>
      </w:r>
      <w:r w:rsidRPr="00E93958">
        <w:t>mentioned</w:t>
      </w:r>
      <w:r w:rsidR="00DE54A9">
        <w:t xml:space="preserve"> </w:t>
      </w:r>
      <w:r w:rsidRPr="00E93958">
        <w:t>as</w:t>
      </w:r>
      <w:r w:rsidR="00DE54A9">
        <w:t xml:space="preserve"> </w:t>
      </w:r>
      <w:r w:rsidRPr="00E93958">
        <w:rPr>
          <w:spacing w:val="-2"/>
        </w:rPr>
        <w:t>above.</w:t>
      </w:r>
    </w:p>
    <w:p w:rsidR="00051C83" w:rsidRPr="00571531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line="242" w:lineRule="auto"/>
        <w:ind w:right="123"/>
        <w:rPr>
          <w:b/>
        </w:rPr>
      </w:pPr>
      <w:r w:rsidRPr="00E93958">
        <w:t>Before submitting quotation, for the information of said Sale/Auction, its Terms &amp; Conditions, Bid form and procedure of submission of Bid/Offer, please contact on above address or number.</w:t>
      </w: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</w:pPr>
    </w:p>
    <w:p w:rsidR="00571531" w:rsidRPr="00E93958" w:rsidRDefault="00571531" w:rsidP="00571531">
      <w:pPr>
        <w:pStyle w:val="ListParagraph"/>
        <w:tabs>
          <w:tab w:val="left" w:pos="529"/>
        </w:tabs>
        <w:spacing w:line="242" w:lineRule="auto"/>
        <w:ind w:right="123" w:firstLine="0"/>
        <w:rPr>
          <w:b/>
        </w:rPr>
      </w:pPr>
    </w:p>
    <w:p w:rsidR="00051C83" w:rsidRPr="00571531" w:rsidRDefault="00294648">
      <w:pPr>
        <w:pStyle w:val="ListParagraph"/>
        <w:numPr>
          <w:ilvl w:val="0"/>
          <w:numId w:val="1"/>
        </w:numPr>
        <w:tabs>
          <w:tab w:val="left" w:pos="529"/>
        </w:tabs>
        <w:ind w:right="115"/>
        <w:rPr>
          <w:b/>
        </w:rPr>
      </w:pPr>
      <w:r w:rsidRPr="00E93958">
        <w:lastRenderedPageBreak/>
        <w:t>Before Submitting the Bids, Bidders should satisfy themselves from the Authorized Officers about the rights, title, interest &amp;dues</w:t>
      </w:r>
      <w:r w:rsidR="00EE04F6">
        <w:t xml:space="preserve"> </w:t>
      </w:r>
      <w:r w:rsidRPr="00E93958">
        <w:t>payable by</w:t>
      </w:r>
      <w:r w:rsidR="00EE04F6">
        <w:t xml:space="preserve"> </w:t>
      </w:r>
      <w:r w:rsidRPr="00E93958">
        <w:t>them in respect of</w:t>
      </w:r>
      <w:r w:rsidR="00DE54A9">
        <w:t xml:space="preserve"> </w:t>
      </w:r>
      <w:r w:rsidRPr="00E93958">
        <w:t>the secured assets in</w:t>
      </w:r>
      <w:r w:rsidR="00DE54A9">
        <w:t xml:space="preserve"> </w:t>
      </w:r>
      <w:r w:rsidRPr="00E93958">
        <w:t>question</w:t>
      </w:r>
      <w:r w:rsidR="00DE54A9">
        <w:t xml:space="preserve"> </w:t>
      </w:r>
      <w:r w:rsidRPr="00E93958">
        <w:t xml:space="preserve">and later on no </w:t>
      </w:r>
      <w:r w:rsidR="002110E8" w:rsidRPr="00E93958">
        <w:t xml:space="preserve">objection </w:t>
      </w:r>
      <w:r w:rsidRPr="00E93958">
        <w:t>of</w:t>
      </w:r>
      <w:r w:rsidR="00DE54A9">
        <w:t xml:space="preserve"> </w:t>
      </w:r>
      <w:r w:rsidRPr="00E93958">
        <w:t>any</w:t>
      </w:r>
      <w:r w:rsidR="00DE54A9">
        <w:t xml:space="preserve"> </w:t>
      </w:r>
      <w:r w:rsidRPr="00E93958">
        <w:t xml:space="preserve">kind shall be entertained inthis </w:t>
      </w:r>
      <w:r w:rsidRPr="00E93958">
        <w:rPr>
          <w:spacing w:val="-2"/>
        </w:rPr>
        <w:t>regard.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ind w:right="107"/>
        <w:rPr>
          <w:b/>
        </w:rPr>
      </w:pPr>
      <w:r w:rsidRPr="00E93958">
        <w:t>To</w:t>
      </w:r>
      <w:r w:rsidR="00DE54A9">
        <w:t xml:space="preserve"> </w:t>
      </w:r>
      <w:r w:rsidRPr="00E93958">
        <w:t>the</w:t>
      </w:r>
      <w:r w:rsidR="00DE54A9">
        <w:t xml:space="preserve"> </w:t>
      </w:r>
      <w:r w:rsidRPr="00E93958">
        <w:t>best of</w:t>
      </w:r>
      <w:r w:rsidR="00DE54A9">
        <w:t xml:space="preserve"> </w:t>
      </w:r>
      <w:r w:rsidRPr="00E93958">
        <w:t>knowledge</w:t>
      </w:r>
      <w:r w:rsidR="00EE04F6">
        <w:t xml:space="preserve"> </w:t>
      </w:r>
      <w:r w:rsidRPr="00E93958">
        <w:t>and information</w:t>
      </w:r>
      <w:r w:rsidR="00DE54A9">
        <w:t xml:space="preserve"> </w:t>
      </w:r>
      <w:r w:rsidRPr="00E93958">
        <w:t>of</w:t>
      </w:r>
      <w:r w:rsidR="00DE54A9">
        <w:t xml:space="preserve"> </w:t>
      </w:r>
      <w:r w:rsidRPr="00E93958">
        <w:t xml:space="preserve">the </w:t>
      </w:r>
      <w:proofErr w:type="spellStart"/>
      <w:r w:rsidRPr="00E93958">
        <w:t>Authorised</w:t>
      </w:r>
      <w:proofErr w:type="spellEnd"/>
      <w:r w:rsidR="00DE54A9">
        <w:t xml:space="preserve"> </w:t>
      </w:r>
      <w:r w:rsidR="009B028F">
        <w:t>O</w:t>
      </w:r>
      <w:r w:rsidRPr="00E93958">
        <w:t>fficer,</w:t>
      </w:r>
      <w:r w:rsidR="00DE54A9">
        <w:t xml:space="preserve"> </w:t>
      </w:r>
      <w:r w:rsidRPr="00E93958">
        <w:t>there is</w:t>
      </w:r>
      <w:r w:rsidR="00DE54A9">
        <w:t xml:space="preserve"> </w:t>
      </w:r>
      <w:r w:rsidRPr="00E93958">
        <w:t>no encumbrance in</w:t>
      </w:r>
      <w:r w:rsidR="00DE54A9">
        <w:t xml:space="preserve"> </w:t>
      </w:r>
      <w:r w:rsidRPr="00E93958">
        <w:t>the secured</w:t>
      </w:r>
      <w:r w:rsidR="00DE54A9">
        <w:t xml:space="preserve"> </w:t>
      </w:r>
      <w:r w:rsidRPr="00E93958">
        <w:t>assets</w:t>
      </w:r>
      <w:r w:rsidRPr="00E93958">
        <w:rPr>
          <w:color w:val="5B9BD4"/>
        </w:rPr>
        <w:t xml:space="preserve">. </w:t>
      </w:r>
      <w:r w:rsidRPr="00E93958">
        <w:t xml:space="preserve">However, the intending bidders should make their own independent inquiries regarding the </w:t>
      </w:r>
      <w:r w:rsidR="002110E8" w:rsidRPr="00E93958">
        <w:t>encumbrance;</w:t>
      </w:r>
      <w:r w:rsidRPr="00E93958">
        <w:t xml:space="preserve"> title of secured assets put on E-Auction and claims/right/dues/affecting the secured assets prior to submittingtheir bid. </w:t>
      </w:r>
      <w:proofErr w:type="spellStart"/>
      <w:r w:rsidRPr="00E93958">
        <w:t>TheE</w:t>
      </w:r>
      <w:proofErr w:type="spellEnd"/>
      <w:r w:rsidRPr="00E93958">
        <w:t>-Auction</w:t>
      </w:r>
      <w:r w:rsidR="00EE04F6">
        <w:t xml:space="preserve"> </w:t>
      </w:r>
      <w:r w:rsidRPr="00E93958">
        <w:t>advertisement does</w:t>
      </w:r>
      <w:r w:rsidR="00EE04F6">
        <w:t xml:space="preserve"> </w:t>
      </w:r>
      <w:r w:rsidRPr="00E93958">
        <w:t>not constitute</w:t>
      </w:r>
      <w:r w:rsidR="00EE04F6">
        <w:t xml:space="preserve"> </w:t>
      </w:r>
      <w:r w:rsidRPr="00E93958">
        <w:t>any</w:t>
      </w:r>
      <w:r w:rsidR="00EE04F6">
        <w:t xml:space="preserve"> </w:t>
      </w:r>
      <w:r w:rsidRPr="00E93958">
        <w:t>commitment or any</w:t>
      </w:r>
      <w:r w:rsidR="00EE04F6">
        <w:t xml:space="preserve"> </w:t>
      </w:r>
      <w:r w:rsidRPr="00E93958">
        <w:t>representation</w:t>
      </w:r>
      <w:r w:rsidR="00EE04F6">
        <w:t xml:space="preserve"> </w:t>
      </w:r>
      <w:r w:rsidRPr="00E93958">
        <w:t xml:space="preserve">of </w:t>
      </w:r>
      <w:r w:rsidR="002110E8" w:rsidRPr="00E93958">
        <w:t>National Coop</w:t>
      </w:r>
      <w:r w:rsidR="00DE54A9">
        <w:t>erative Development Corporation</w:t>
      </w:r>
      <w:r w:rsidRPr="00E93958">
        <w:t xml:space="preserve">. The secured </w:t>
      </w:r>
      <w:r w:rsidR="002110E8" w:rsidRPr="00E93958">
        <w:t>assets are</w:t>
      </w:r>
      <w:r w:rsidRPr="00E93958">
        <w:t xml:space="preserve"> being sold with all the existing and future encumbrances whether known or unknown to </w:t>
      </w:r>
      <w:r w:rsidR="002110E8" w:rsidRPr="00E93958">
        <w:t>National Cooperative Development Corporation</w:t>
      </w:r>
      <w:r w:rsidR="009B028F">
        <w:t xml:space="preserve">. The </w:t>
      </w:r>
      <w:proofErr w:type="spellStart"/>
      <w:r w:rsidR="009B028F">
        <w:t>Authorised</w:t>
      </w:r>
      <w:proofErr w:type="spellEnd"/>
      <w:r w:rsidR="009B028F">
        <w:t xml:space="preserve"> O</w:t>
      </w:r>
      <w:r w:rsidRPr="00E93958">
        <w:t xml:space="preserve">fficer/Secured Creditors shall not be responsible in any way for any third party </w:t>
      </w:r>
      <w:r w:rsidRPr="00E93958">
        <w:rPr>
          <w:spacing w:val="-2"/>
        </w:rPr>
        <w:t>claims/rights/dues.</w:t>
      </w:r>
    </w:p>
    <w:p w:rsidR="00051C83" w:rsidRPr="00E93958" w:rsidRDefault="00294648" w:rsidP="00DE54A9">
      <w:pPr>
        <w:pStyle w:val="ListParagraph"/>
        <w:numPr>
          <w:ilvl w:val="0"/>
          <w:numId w:val="1"/>
        </w:numPr>
        <w:tabs>
          <w:tab w:val="left" w:pos="529"/>
        </w:tabs>
        <w:spacing w:line="204" w:lineRule="exact"/>
        <w:jc w:val="left"/>
        <w:rPr>
          <w:b/>
        </w:rPr>
      </w:pPr>
      <w:r w:rsidRPr="00E93958">
        <w:t>Applicable</w:t>
      </w:r>
      <w:r w:rsidR="00DE54A9">
        <w:t xml:space="preserve"> </w:t>
      </w:r>
      <w:r w:rsidRPr="00E93958">
        <w:t>Stamp</w:t>
      </w:r>
      <w:r w:rsidR="00DE54A9">
        <w:t xml:space="preserve"> </w:t>
      </w:r>
      <w:r w:rsidRPr="00E93958">
        <w:t>Duty/Additional</w:t>
      </w:r>
      <w:r w:rsidR="00EE04F6">
        <w:t xml:space="preserve"> </w:t>
      </w:r>
      <w:r w:rsidRPr="00E93958">
        <w:t>Stamp</w:t>
      </w:r>
      <w:r w:rsidR="00EE04F6">
        <w:t xml:space="preserve"> </w:t>
      </w:r>
      <w:r w:rsidRPr="00E93958">
        <w:t>Duty/Transfer</w:t>
      </w:r>
      <w:r w:rsidR="00EE04F6">
        <w:t xml:space="preserve"> </w:t>
      </w:r>
      <w:r w:rsidRPr="00E93958">
        <w:t>and</w:t>
      </w:r>
      <w:r w:rsidR="00EE04F6">
        <w:t xml:space="preserve"> </w:t>
      </w:r>
      <w:r w:rsidRPr="00E93958">
        <w:t>Registration</w:t>
      </w:r>
      <w:r w:rsidR="00EE04F6">
        <w:t xml:space="preserve"> </w:t>
      </w:r>
      <w:r w:rsidRPr="00E93958">
        <w:t>Charges,</w:t>
      </w:r>
      <w:r w:rsidR="00EE04F6">
        <w:t xml:space="preserve"> </w:t>
      </w:r>
      <w:r w:rsidRPr="00E93958">
        <w:t>Fees</w:t>
      </w:r>
      <w:r w:rsidR="00DE54A9">
        <w:t xml:space="preserve"> </w:t>
      </w:r>
      <w:r w:rsidRPr="00E93958">
        <w:t>etc.</w:t>
      </w:r>
      <w:r w:rsidR="00DE54A9">
        <w:t xml:space="preserve"> </w:t>
      </w:r>
      <w:r w:rsidRPr="00E93958">
        <w:t>have</w:t>
      </w:r>
      <w:r w:rsidR="00DE54A9">
        <w:t xml:space="preserve"> </w:t>
      </w:r>
      <w:r w:rsidRPr="00E93958">
        <w:t>to</w:t>
      </w:r>
      <w:r w:rsidR="00DE54A9">
        <w:t xml:space="preserve"> </w:t>
      </w:r>
      <w:r w:rsidRPr="00E93958">
        <w:t>be</w:t>
      </w:r>
      <w:r w:rsidR="00DE54A9">
        <w:t xml:space="preserve"> </w:t>
      </w:r>
      <w:r w:rsidRPr="00E93958">
        <w:t>borne</w:t>
      </w:r>
      <w:r w:rsidR="00DE54A9">
        <w:t xml:space="preserve"> </w:t>
      </w:r>
      <w:r w:rsidRPr="00E93958">
        <w:t>by</w:t>
      </w:r>
      <w:r w:rsidR="00DE54A9">
        <w:t xml:space="preserve"> </w:t>
      </w:r>
      <w:r w:rsidRPr="00E93958">
        <w:t>the</w:t>
      </w:r>
      <w:r w:rsidR="00DE54A9">
        <w:t xml:space="preserve"> </w:t>
      </w:r>
      <w:r w:rsidRPr="00E93958">
        <w:t>purchaser</w:t>
      </w:r>
      <w:r w:rsidR="00DE54A9">
        <w:t xml:space="preserve"> </w:t>
      </w:r>
      <w:r w:rsidRPr="00E93958">
        <w:rPr>
          <w:spacing w:val="-2"/>
        </w:rPr>
        <w:t>only.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ind w:right="114"/>
        <w:rPr>
          <w:b/>
        </w:rPr>
      </w:pPr>
      <w:r w:rsidRPr="00E93958">
        <w:t>All</w:t>
      </w:r>
      <w:r w:rsidR="00DE54A9">
        <w:t xml:space="preserve"> </w:t>
      </w:r>
      <w:r w:rsidRPr="00E93958">
        <w:t>statutory/non</w:t>
      </w:r>
      <w:r w:rsidR="00DE54A9">
        <w:t xml:space="preserve"> </w:t>
      </w:r>
      <w:r w:rsidRPr="00E93958">
        <w:t>statutory</w:t>
      </w:r>
      <w:r w:rsidR="00DE54A9">
        <w:t xml:space="preserve"> </w:t>
      </w:r>
      <w:r w:rsidRPr="00E93958">
        <w:t>dues, taxes, rates, assessments, charges, fees, claimsetc. pertainingto above securedassetswillbethe responsibility of the purchaser only.</w:t>
      </w:r>
    </w:p>
    <w:p w:rsidR="00051C83" w:rsidRPr="00E93958" w:rsidRDefault="00294648" w:rsidP="00AB1127">
      <w:pPr>
        <w:pStyle w:val="ListParagraph"/>
        <w:numPr>
          <w:ilvl w:val="0"/>
          <w:numId w:val="1"/>
        </w:numPr>
        <w:tabs>
          <w:tab w:val="left" w:pos="461"/>
        </w:tabs>
        <w:spacing w:before="4"/>
        <w:ind w:right="113"/>
        <w:rPr>
          <w:bCs/>
        </w:rPr>
      </w:pPr>
      <w:r w:rsidRPr="00E93958">
        <w:rPr>
          <w:bCs/>
        </w:rPr>
        <w:t>Intending</w:t>
      </w:r>
      <w:r w:rsidR="00DE54A9">
        <w:rPr>
          <w:bCs/>
        </w:rPr>
        <w:t xml:space="preserve"> </w:t>
      </w:r>
      <w:r w:rsidRPr="00E93958">
        <w:rPr>
          <w:bCs/>
        </w:rPr>
        <w:t>Bidders</w:t>
      </w:r>
      <w:r w:rsidR="00DE54A9">
        <w:rPr>
          <w:bCs/>
        </w:rPr>
        <w:t xml:space="preserve"> </w:t>
      </w:r>
      <w:r w:rsidRPr="00E93958">
        <w:rPr>
          <w:bCs/>
        </w:rPr>
        <w:t>may</w:t>
      </w:r>
      <w:r w:rsidR="00DE54A9">
        <w:rPr>
          <w:bCs/>
        </w:rPr>
        <w:t xml:space="preserve"> </w:t>
      </w:r>
      <w:r w:rsidRPr="00E93958">
        <w:rPr>
          <w:bCs/>
        </w:rPr>
        <w:t>avail</w:t>
      </w:r>
      <w:r w:rsidR="00DE54A9">
        <w:rPr>
          <w:bCs/>
        </w:rPr>
        <w:t xml:space="preserve"> </w:t>
      </w:r>
      <w:r w:rsidRPr="00E93958">
        <w:rPr>
          <w:bCs/>
        </w:rPr>
        <w:t>training</w:t>
      </w:r>
      <w:r w:rsidR="00DE54A9">
        <w:rPr>
          <w:bCs/>
        </w:rPr>
        <w:t xml:space="preserve"> </w:t>
      </w:r>
      <w:r w:rsidRPr="00E93958">
        <w:rPr>
          <w:bCs/>
        </w:rPr>
        <w:t>for</w:t>
      </w:r>
      <w:r w:rsidR="00DE54A9">
        <w:rPr>
          <w:bCs/>
        </w:rPr>
        <w:t xml:space="preserve"> </w:t>
      </w:r>
      <w:r w:rsidRPr="00E93958">
        <w:rPr>
          <w:bCs/>
        </w:rPr>
        <w:t>online</w:t>
      </w:r>
      <w:r w:rsidR="00DE54A9">
        <w:rPr>
          <w:bCs/>
        </w:rPr>
        <w:t xml:space="preserve"> </w:t>
      </w:r>
      <w:r w:rsidRPr="00E93958">
        <w:rPr>
          <w:bCs/>
        </w:rPr>
        <w:t>bidding</w:t>
      </w:r>
      <w:r w:rsidR="00DE54A9">
        <w:rPr>
          <w:bCs/>
        </w:rPr>
        <w:t xml:space="preserve"> </w:t>
      </w:r>
      <w:r w:rsidRPr="00E93958">
        <w:rPr>
          <w:bCs/>
        </w:rPr>
        <w:t>from</w:t>
      </w:r>
      <w:r w:rsidR="00DE54A9">
        <w:rPr>
          <w:bCs/>
        </w:rPr>
        <w:t xml:space="preserve"> </w:t>
      </w:r>
      <w:r w:rsidRPr="00E93958">
        <w:rPr>
          <w:bCs/>
        </w:rPr>
        <w:t>M/</w:t>
      </w:r>
      <w:proofErr w:type="spellStart"/>
      <w:r w:rsidRPr="00E93958">
        <w:rPr>
          <w:bCs/>
        </w:rPr>
        <w:t>s.E</w:t>
      </w:r>
      <w:proofErr w:type="spellEnd"/>
      <w:r w:rsidRPr="00E93958">
        <w:rPr>
          <w:bCs/>
        </w:rPr>
        <w:t>-Procurement</w:t>
      </w:r>
      <w:r w:rsidR="00DE54A9">
        <w:rPr>
          <w:bCs/>
        </w:rPr>
        <w:t xml:space="preserve"> </w:t>
      </w:r>
      <w:r w:rsidRPr="00E93958">
        <w:rPr>
          <w:bCs/>
        </w:rPr>
        <w:t>Technologies</w:t>
      </w:r>
      <w:r w:rsidR="00DE54A9">
        <w:rPr>
          <w:bCs/>
        </w:rPr>
        <w:t xml:space="preserve"> </w:t>
      </w:r>
      <w:r w:rsidRPr="00E93958">
        <w:rPr>
          <w:bCs/>
        </w:rPr>
        <w:t>Ltd./Auction</w:t>
      </w:r>
      <w:r w:rsidR="00DE54A9">
        <w:rPr>
          <w:bCs/>
        </w:rPr>
        <w:t xml:space="preserve"> </w:t>
      </w:r>
      <w:r w:rsidRPr="00E93958">
        <w:rPr>
          <w:bCs/>
        </w:rPr>
        <w:t xml:space="preserve">Tiger, B-704, Wall Street - II, Opp. Orient Club, Nr. Gujarat College, Ellis Bridge, Ahmedabad </w:t>
      </w:r>
      <w:r w:rsidR="00796AE3" w:rsidRPr="00E93958">
        <w:rPr>
          <w:bCs/>
        </w:rPr>
        <w:t>–</w:t>
      </w:r>
      <w:r w:rsidRPr="00E93958">
        <w:rPr>
          <w:bCs/>
        </w:rPr>
        <w:t xml:space="preserve"> 380006Gujarat (India). Contact Nos.: Mr. </w:t>
      </w:r>
      <w:r w:rsidR="004650F3" w:rsidRPr="00E93958">
        <w:rPr>
          <w:bCs/>
        </w:rPr>
        <w:t>Praveen</w:t>
      </w:r>
      <w:r w:rsidR="00DE54A9">
        <w:rPr>
          <w:bCs/>
        </w:rPr>
        <w:t xml:space="preserve"> </w:t>
      </w:r>
      <w:r w:rsidR="009B028F">
        <w:rPr>
          <w:bCs/>
        </w:rPr>
        <w:t>K</w:t>
      </w:r>
      <w:r w:rsidR="004650F3" w:rsidRPr="00E93958">
        <w:rPr>
          <w:bCs/>
        </w:rPr>
        <w:t xml:space="preserve">umar </w:t>
      </w:r>
      <w:proofErr w:type="spellStart"/>
      <w:r w:rsidR="004650F3" w:rsidRPr="00E93958">
        <w:rPr>
          <w:bCs/>
        </w:rPr>
        <w:t>Thevar</w:t>
      </w:r>
      <w:proofErr w:type="spellEnd"/>
      <w:r w:rsidR="004650F3" w:rsidRPr="00E93958">
        <w:rPr>
          <w:bCs/>
        </w:rPr>
        <w:t xml:space="preserve"> -9722778828 | 9265562819 | 9265562821 | 9265562818</w:t>
      </w:r>
      <w:r w:rsidRPr="00E93958">
        <w:rPr>
          <w:bCs/>
        </w:rPr>
        <w:t xml:space="preserve">, </w:t>
      </w:r>
      <w:hyperlink r:id="rId7">
        <w:r w:rsidRPr="00E93958">
          <w:rPr>
            <w:bCs/>
            <w:u w:val="single" w:color="FF0000"/>
          </w:rPr>
          <w:t>praveen.thevar@auctiontiger.net</w:t>
        </w:r>
      </w:hyperlink>
      <w:r w:rsidRPr="00E93958">
        <w:rPr>
          <w:bCs/>
        </w:rPr>
        <w:t xml:space="preserve"> or </w:t>
      </w:r>
      <w:hyperlink r:id="rId8" w:history="1">
        <w:r w:rsidR="009B028F" w:rsidRPr="00844CF9">
          <w:rPr>
            <w:rStyle w:val="Hyperlink"/>
            <w:bCs/>
          </w:rPr>
          <w:t>support@auctiontiger.net</w:t>
        </w:r>
      </w:hyperlink>
      <w:r w:rsidR="004650F3" w:rsidRPr="00E93958">
        <w:rPr>
          <w:bCs/>
        </w:rPr>
        <w:t>.</w:t>
      </w:r>
      <w:r w:rsidR="009B028F">
        <w:rPr>
          <w:bCs/>
        </w:rPr>
        <w:t xml:space="preserve"> For details terms and conditions of the sale please, refer to </w:t>
      </w:r>
      <w:hyperlink r:id="rId9" w:history="1">
        <w:r w:rsidR="00AB1127" w:rsidRPr="00E77E2F">
          <w:rPr>
            <w:rStyle w:val="Hyperlink"/>
            <w:bCs/>
          </w:rPr>
          <w:t>https://sarfaesi.auctiontiger.net</w:t>
        </w:r>
      </w:hyperlink>
      <w:r w:rsidR="00DE54A9">
        <w:t xml:space="preserve"> </w:t>
      </w:r>
      <w:r w:rsidR="009B028F">
        <w:rPr>
          <w:b/>
          <w:color w:val="000000" w:themeColor="text1"/>
          <w:sz w:val="20"/>
        </w:rPr>
        <w:t xml:space="preserve">or </w:t>
      </w:r>
      <w:r w:rsidR="00AB1127" w:rsidRPr="00AB1127">
        <w:rPr>
          <w:rStyle w:val="Hyperlink"/>
        </w:rPr>
        <w:t>https://</w:t>
      </w:r>
      <w:hyperlink r:id="rId10" w:history="1">
        <w:r w:rsidR="009B028F" w:rsidRPr="00844CF9">
          <w:rPr>
            <w:rStyle w:val="Hyperlink"/>
            <w:b/>
            <w:sz w:val="20"/>
          </w:rPr>
          <w:t>www.ncdc.in</w:t>
        </w:r>
      </w:hyperlink>
      <w:r w:rsidR="00AB1127">
        <w:rPr>
          <w:b/>
          <w:color w:val="000000" w:themeColor="text1"/>
          <w:sz w:val="20"/>
        </w:rPr>
        <w:t xml:space="preserve">. </w:t>
      </w:r>
    </w:p>
    <w:p w:rsidR="00051C83" w:rsidRPr="00AB1127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line="227" w:lineRule="exact"/>
        <w:rPr>
          <w:b/>
        </w:rPr>
      </w:pPr>
      <w:r w:rsidRPr="00E93958">
        <w:rPr>
          <w:b/>
        </w:rPr>
        <w:t>EMD</w:t>
      </w:r>
      <w:r w:rsidR="00DE54A9">
        <w:rPr>
          <w:b/>
        </w:rPr>
        <w:t xml:space="preserve"> </w:t>
      </w:r>
      <w:r w:rsidRPr="00E93958">
        <w:rPr>
          <w:b/>
        </w:rPr>
        <w:t>and</w:t>
      </w:r>
      <w:r w:rsidR="00DE54A9">
        <w:rPr>
          <w:b/>
        </w:rPr>
        <w:t xml:space="preserve"> </w:t>
      </w:r>
      <w:r w:rsidRPr="00E93958">
        <w:rPr>
          <w:b/>
        </w:rPr>
        <w:t>KYC</w:t>
      </w:r>
      <w:r w:rsidR="00DE54A9">
        <w:rPr>
          <w:b/>
        </w:rPr>
        <w:t xml:space="preserve"> </w:t>
      </w:r>
      <w:r w:rsidRPr="00E93958">
        <w:rPr>
          <w:b/>
        </w:rPr>
        <w:t>should</w:t>
      </w:r>
      <w:r w:rsidR="00DE54A9">
        <w:rPr>
          <w:b/>
        </w:rPr>
        <w:t xml:space="preserve"> </w:t>
      </w:r>
      <w:r w:rsidRPr="00E93958">
        <w:rPr>
          <w:b/>
        </w:rPr>
        <w:t>reach</w:t>
      </w:r>
      <w:r w:rsidR="00DE54A9">
        <w:rPr>
          <w:b/>
        </w:rPr>
        <w:t xml:space="preserve"> </w:t>
      </w:r>
      <w:r w:rsidRPr="00E93958">
        <w:rPr>
          <w:b/>
        </w:rPr>
        <w:t>the</w:t>
      </w:r>
      <w:r w:rsidR="00DE54A9">
        <w:rPr>
          <w:b/>
        </w:rPr>
        <w:t xml:space="preserve"> </w:t>
      </w:r>
      <w:r w:rsidRPr="00E93958">
        <w:rPr>
          <w:b/>
        </w:rPr>
        <w:t>undersigned</w:t>
      </w:r>
      <w:r w:rsidR="00DE54A9">
        <w:rPr>
          <w:b/>
        </w:rPr>
        <w:t xml:space="preserve"> </w:t>
      </w:r>
      <w:r w:rsidRPr="00E93958">
        <w:rPr>
          <w:b/>
        </w:rPr>
        <w:t>on</w:t>
      </w:r>
      <w:r w:rsidR="00DE54A9">
        <w:rPr>
          <w:b/>
        </w:rPr>
        <w:t xml:space="preserve"> </w:t>
      </w:r>
      <w:r w:rsidRPr="00E93958">
        <w:rPr>
          <w:b/>
        </w:rPr>
        <w:t>or</w:t>
      </w:r>
      <w:r w:rsidR="00DE54A9">
        <w:rPr>
          <w:b/>
        </w:rPr>
        <w:t xml:space="preserve"> </w:t>
      </w:r>
      <w:r w:rsidRPr="00E93958">
        <w:rPr>
          <w:b/>
        </w:rPr>
        <w:t>before</w:t>
      </w:r>
      <w:r w:rsidR="00DE54A9">
        <w:rPr>
          <w:b/>
        </w:rPr>
        <w:t xml:space="preserve"> </w:t>
      </w:r>
      <w:r w:rsidR="00064A18">
        <w:rPr>
          <w:b/>
        </w:rPr>
        <w:t>06.05</w:t>
      </w:r>
      <w:r w:rsidR="003C42FA">
        <w:rPr>
          <w:b/>
        </w:rPr>
        <w:t>.2025</w:t>
      </w:r>
      <w:r w:rsidR="00DE54A9">
        <w:rPr>
          <w:b/>
        </w:rPr>
        <w:t xml:space="preserve"> </w:t>
      </w:r>
      <w:proofErr w:type="spellStart"/>
      <w:r w:rsidRPr="00E93958">
        <w:rPr>
          <w:b/>
        </w:rPr>
        <w:t>upto</w:t>
      </w:r>
      <w:proofErr w:type="spellEnd"/>
      <w:r w:rsidR="00796AE3" w:rsidRPr="00E93958">
        <w:rPr>
          <w:b/>
        </w:rPr>
        <w:t xml:space="preserve"> 4.0</w:t>
      </w:r>
      <w:r w:rsidRPr="00E93958">
        <w:rPr>
          <w:b/>
        </w:rPr>
        <w:t>0</w:t>
      </w:r>
      <w:r w:rsidRPr="00E93958">
        <w:rPr>
          <w:b/>
          <w:spacing w:val="-5"/>
        </w:rPr>
        <w:t>pm.</w:t>
      </w:r>
    </w:p>
    <w:p w:rsidR="00AB1127" w:rsidRPr="00AB1127" w:rsidRDefault="00AB1127" w:rsidP="00AB1127">
      <w:pPr>
        <w:tabs>
          <w:tab w:val="left" w:pos="1125"/>
        </w:tabs>
        <w:spacing w:line="227" w:lineRule="exact"/>
        <w:rPr>
          <w:b/>
        </w:rPr>
      </w:pPr>
      <w:r>
        <w:rPr>
          <w:b/>
        </w:rPr>
        <w:tab/>
      </w:r>
    </w:p>
    <w:p w:rsidR="00051C83" w:rsidRPr="00D44107" w:rsidRDefault="00294648" w:rsidP="00DE54A9">
      <w:pPr>
        <w:pStyle w:val="ListParagraph"/>
        <w:numPr>
          <w:ilvl w:val="0"/>
          <w:numId w:val="1"/>
        </w:numPr>
        <w:tabs>
          <w:tab w:val="left" w:pos="529"/>
        </w:tabs>
        <w:spacing w:line="229" w:lineRule="exact"/>
        <w:jc w:val="left"/>
      </w:pPr>
      <w:r w:rsidRPr="00E93958">
        <w:t>The</w:t>
      </w:r>
      <w:r w:rsidR="00DE54A9">
        <w:t xml:space="preserve"> </w:t>
      </w:r>
      <w:r w:rsidRPr="00E93958">
        <w:t>Bid</w:t>
      </w:r>
      <w:r w:rsidR="00DE54A9">
        <w:t xml:space="preserve"> </w:t>
      </w:r>
      <w:r w:rsidRPr="00E93958">
        <w:t>Price</w:t>
      </w:r>
      <w:r w:rsidR="00DE54A9">
        <w:t xml:space="preserve"> </w:t>
      </w:r>
      <w:r w:rsidRPr="00E93958">
        <w:t>to</w:t>
      </w:r>
      <w:r w:rsidR="00DE54A9">
        <w:t xml:space="preserve"> </w:t>
      </w:r>
      <w:r w:rsidRPr="00E93958">
        <w:t>be</w:t>
      </w:r>
      <w:r w:rsidR="00DE54A9">
        <w:t xml:space="preserve"> </w:t>
      </w:r>
      <w:r w:rsidRPr="00E93958">
        <w:t>submitted</w:t>
      </w:r>
      <w:r w:rsidR="00DE54A9">
        <w:t xml:space="preserve"> </w:t>
      </w:r>
      <w:r w:rsidRPr="00E93958">
        <w:t>shall</w:t>
      </w:r>
      <w:r w:rsidR="00DE54A9">
        <w:t xml:space="preserve"> </w:t>
      </w:r>
      <w:r w:rsidRPr="00E93958">
        <w:t>be</w:t>
      </w:r>
      <w:r w:rsidR="00DE54A9">
        <w:t xml:space="preserve"> </w:t>
      </w:r>
      <w:r w:rsidRPr="00E93958">
        <w:t>above</w:t>
      </w:r>
      <w:r w:rsidR="00DE54A9">
        <w:t xml:space="preserve"> </w:t>
      </w:r>
      <w:r w:rsidRPr="00E93958">
        <w:t>the</w:t>
      </w:r>
      <w:r w:rsidR="00DE54A9">
        <w:t xml:space="preserve"> </w:t>
      </w:r>
      <w:r w:rsidRPr="00E93958">
        <w:t>Reserve</w:t>
      </w:r>
      <w:r w:rsidR="00DE54A9">
        <w:t xml:space="preserve"> </w:t>
      </w:r>
      <w:r w:rsidRPr="00E93958">
        <w:t>Price</w:t>
      </w:r>
      <w:r w:rsidR="00DE54A9">
        <w:t xml:space="preserve"> </w:t>
      </w:r>
      <w:r w:rsidRPr="00E93958">
        <w:t>and</w:t>
      </w:r>
      <w:r w:rsidR="00DE54A9">
        <w:t xml:space="preserve"> </w:t>
      </w:r>
      <w:r w:rsidRPr="00E93958">
        <w:t>bidders</w:t>
      </w:r>
      <w:r w:rsidR="00DE54A9">
        <w:t xml:space="preserve"> </w:t>
      </w:r>
      <w:r w:rsidRPr="00E93958">
        <w:t>shall</w:t>
      </w:r>
      <w:r w:rsidR="00DE54A9">
        <w:t xml:space="preserve"> </w:t>
      </w:r>
      <w:r w:rsidRPr="00E93958">
        <w:t>improve</w:t>
      </w:r>
      <w:r w:rsidR="00DE54A9">
        <w:t xml:space="preserve"> </w:t>
      </w:r>
      <w:r w:rsidRPr="00E93958">
        <w:t>their</w:t>
      </w:r>
      <w:r w:rsidR="00DE54A9">
        <w:t xml:space="preserve"> </w:t>
      </w:r>
      <w:r w:rsidRPr="00E93958">
        <w:t>further</w:t>
      </w:r>
      <w:r w:rsidR="00DE54A9">
        <w:t xml:space="preserve"> </w:t>
      </w:r>
      <w:r w:rsidRPr="00E93958">
        <w:t>offers</w:t>
      </w:r>
      <w:r w:rsidR="00DE54A9">
        <w:t xml:space="preserve"> </w:t>
      </w:r>
      <w:r w:rsidRPr="00E93958">
        <w:t>in</w:t>
      </w:r>
      <w:r w:rsidR="00DE54A9">
        <w:t xml:space="preserve"> </w:t>
      </w:r>
      <w:r w:rsidRPr="00E93958">
        <w:t>multiples</w:t>
      </w:r>
      <w:r w:rsidR="00DE54A9">
        <w:t xml:space="preserve"> </w:t>
      </w:r>
      <w:r w:rsidRPr="00AB1127">
        <w:rPr>
          <w:spacing w:val="-5"/>
        </w:rPr>
        <w:t>of</w:t>
      </w:r>
      <w:r w:rsidR="00DE54A9">
        <w:rPr>
          <w:spacing w:val="-5"/>
        </w:rPr>
        <w:t xml:space="preserve"> </w:t>
      </w:r>
      <w:r w:rsidRPr="00D44107">
        <w:t>₹1</w:t>
      </w:r>
      <w:proofErr w:type="gramStart"/>
      <w:r w:rsidRPr="00D44107">
        <w:t>,00,000</w:t>
      </w:r>
      <w:proofErr w:type="gramEnd"/>
      <w:r w:rsidRPr="00D44107">
        <w:t>/-(One</w:t>
      </w:r>
      <w:r w:rsidR="00DE54A9">
        <w:t xml:space="preserve"> </w:t>
      </w:r>
      <w:proofErr w:type="spellStart"/>
      <w:r w:rsidRPr="00D44107">
        <w:t>Lakh</w:t>
      </w:r>
      <w:proofErr w:type="spellEnd"/>
      <w:r w:rsidR="00DE54A9">
        <w:t xml:space="preserve"> </w:t>
      </w:r>
      <w:r w:rsidRPr="00AB1127">
        <w:rPr>
          <w:spacing w:val="-2"/>
        </w:rPr>
        <w:t>Only).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before="2"/>
        <w:ind w:right="139"/>
        <w:rPr>
          <w:b/>
        </w:rPr>
      </w:pPr>
      <w:r w:rsidRPr="00E93958">
        <w:t xml:space="preserve">The successful Bidder shall deposit 25% of the Bid amount (Including EMD before Bid) immediately within next working day after sale, if the successful bidder fails to pay25% amount within the time prescribed herein above, the EMD shall be forfeited without anyNotice. After deposit of 25% and thereafter confirming the sale by the </w:t>
      </w:r>
      <w:proofErr w:type="spellStart"/>
      <w:r w:rsidRPr="00E93958">
        <w:t>Authorised</w:t>
      </w:r>
      <w:proofErr w:type="spellEnd"/>
      <w:r w:rsidRPr="00E93958">
        <w:t xml:space="preserve"> Officer, the Bidder shall have to payremaining amount i.e. 75% of the bid amount on or before 15 days from the receipt ofthe acceptance/confirmation letter or within such extended period allowed by the </w:t>
      </w:r>
      <w:proofErr w:type="spellStart"/>
      <w:r w:rsidRPr="00E93958">
        <w:t>Authorised</w:t>
      </w:r>
      <w:proofErr w:type="spellEnd"/>
      <w:r w:rsidRPr="00E93958">
        <w:t xml:space="preserve"> Officer. If the remaining amount</w:t>
      </w:r>
      <w:r w:rsidR="00D44107">
        <w:t xml:space="preserve"> is</w:t>
      </w:r>
      <w:r w:rsidRPr="00E93958">
        <w:t xml:space="preserve"> not paid within the time prescribed in the confirmation/acceptance letter, the total</w:t>
      </w:r>
      <w:r w:rsidR="00EE04F6">
        <w:t xml:space="preserve"> </w:t>
      </w:r>
      <w:r w:rsidRPr="00E93958">
        <w:t xml:space="preserve">amount deposited would be forfeited without any notice and secured assets shall be </w:t>
      </w:r>
      <w:r w:rsidRPr="00E93958">
        <w:rPr>
          <w:spacing w:val="-2"/>
        </w:rPr>
        <w:t>resold.</w:t>
      </w:r>
    </w:p>
    <w:p w:rsidR="00051C83" w:rsidRPr="00E93958" w:rsidRDefault="00C823AD">
      <w:pPr>
        <w:pStyle w:val="ListParagraph"/>
        <w:numPr>
          <w:ilvl w:val="0"/>
          <w:numId w:val="1"/>
        </w:numPr>
        <w:tabs>
          <w:tab w:val="left" w:pos="529"/>
        </w:tabs>
        <w:spacing w:before="65"/>
        <w:ind w:right="138"/>
        <w:rPr>
          <w:b/>
        </w:rPr>
      </w:pPr>
      <w:r w:rsidRPr="00C823AD">
        <w:rPr>
          <w:noProof/>
          <w:lang w:val="en-IN" w:eastAsia="en-IN"/>
        </w:rPr>
        <w:pict>
          <v:rect id="docshape2" o:spid="_x0000_s1027" style="position:absolute;left:0;text-align:left;margin-left:0;margin-top:0;width:612pt;height:14in;z-index:-1580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" fillcolor="#fff1cc" stroked="f">
            <w10:wrap anchorx="page" anchory="page"/>
          </v:rect>
        </w:pict>
      </w:r>
      <w:r w:rsidR="00294648" w:rsidRPr="00E93958">
        <w:rPr>
          <w:b/>
        </w:rPr>
        <w:t xml:space="preserve">Earnest Money Deposit (EMD) shall be deposited through RTGS/NEFT fund transfer to credit of </w:t>
      </w:r>
      <w:r w:rsidR="00881D2F" w:rsidRPr="00E93958">
        <w:rPr>
          <w:b/>
          <w:bCs/>
        </w:rPr>
        <w:t>Account No: 32164052874, IFSC-SBIN0004298, Commercial Branch, Nehru Place, New Delhi</w:t>
      </w:r>
      <w:r w:rsidR="00294648" w:rsidRPr="00E93958">
        <w:rPr>
          <w:b/>
        </w:rPr>
        <w:t xml:space="preserve">, forinspection of the secured assets OR any information please contact to </w:t>
      </w:r>
      <w:r w:rsidR="00250872">
        <w:rPr>
          <w:b/>
        </w:rPr>
        <w:t xml:space="preserve">the </w:t>
      </w:r>
      <w:proofErr w:type="spellStart"/>
      <w:r w:rsidR="00250872">
        <w:rPr>
          <w:b/>
        </w:rPr>
        <w:t>Authorised</w:t>
      </w:r>
      <w:proofErr w:type="spellEnd"/>
      <w:r w:rsidR="00250872">
        <w:rPr>
          <w:b/>
        </w:rPr>
        <w:t xml:space="preserve"> Officer</w:t>
      </w:r>
      <w:r w:rsidR="00881D2F" w:rsidRPr="00E93958">
        <w:rPr>
          <w:b/>
        </w:rPr>
        <w:t>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line="242" w:lineRule="auto"/>
        <w:ind w:right="116"/>
        <w:rPr>
          <w:b/>
        </w:rPr>
      </w:pPr>
      <w:r w:rsidRPr="00E93958">
        <w:t>The EMD amount of unsuccessful bidder will be returned on closure of the E-Auction/Sale Proceeding</w:t>
      </w:r>
      <w:r w:rsidR="00250872">
        <w:t xml:space="preserve"> at the </w:t>
      </w:r>
      <w:r w:rsidR="00AB1127">
        <w:t xml:space="preserve">earliest. </w:t>
      </w:r>
      <w:r w:rsidRPr="00250872">
        <w:rPr>
          <w:b/>
          <w:bCs/>
        </w:rPr>
        <w:t>The EMD amount shall not carry any Interest.</w:t>
      </w:r>
    </w:p>
    <w:p w:rsidR="00051C83" w:rsidRPr="00250872" w:rsidRDefault="00294648" w:rsidP="00DE54A9">
      <w:pPr>
        <w:pStyle w:val="ListParagraph"/>
        <w:numPr>
          <w:ilvl w:val="0"/>
          <w:numId w:val="1"/>
        </w:numPr>
        <w:tabs>
          <w:tab w:val="left" w:pos="529"/>
        </w:tabs>
        <w:spacing w:line="225" w:lineRule="exact"/>
        <w:jc w:val="left"/>
        <w:rPr>
          <w:b/>
          <w:bCs/>
        </w:rPr>
      </w:pPr>
      <w:r w:rsidRPr="00250872">
        <w:rPr>
          <w:b/>
          <w:bCs/>
        </w:rPr>
        <w:t>The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sale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certificate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will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be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issued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in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the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name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of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the</w:t>
      </w:r>
      <w:r w:rsidR="00EE04F6">
        <w:rPr>
          <w:b/>
          <w:bCs/>
        </w:rPr>
        <w:t xml:space="preserve"> </w:t>
      </w:r>
      <w:r w:rsidRPr="00250872">
        <w:rPr>
          <w:b/>
          <w:bCs/>
        </w:rPr>
        <w:t>purchaser(s)/applicant(s</w:t>
      </w:r>
      <w:r w:rsidR="00881D2F" w:rsidRPr="00250872">
        <w:rPr>
          <w:b/>
          <w:bCs/>
        </w:rPr>
        <w:t xml:space="preserve">) only </w:t>
      </w:r>
      <w:r w:rsidRPr="00250872">
        <w:rPr>
          <w:b/>
          <w:bCs/>
        </w:rPr>
        <w:t>and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will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not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be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issued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in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any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other</w:t>
      </w:r>
      <w:r w:rsidR="00DE54A9">
        <w:rPr>
          <w:b/>
          <w:bCs/>
        </w:rPr>
        <w:t xml:space="preserve"> </w:t>
      </w:r>
      <w:r w:rsidRPr="00250872">
        <w:rPr>
          <w:b/>
          <w:bCs/>
        </w:rPr>
        <w:t>name</w:t>
      </w:r>
      <w:r w:rsidRPr="00250872">
        <w:rPr>
          <w:b/>
          <w:bCs/>
          <w:spacing w:val="-4"/>
        </w:rPr>
        <w:t>(s).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before="1" w:line="237" w:lineRule="auto"/>
        <w:ind w:right="118"/>
        <w:rPr>
          <w:b/>
        </w:rPr>
      </w:pPr>
      <w:r w:rsidRPr="00E93958">
        <w:t>The sale shall be subject to rules/conditions prescribed under the Securitization and Reconstruction of Financial Assets and Enforcement of Security Interest Act, 2002</w:t>
      </w:r>
      <w:r w:rsidR="00250872">
        <w:t xml:space="preserve"> and rules thereon. 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before="2"/>
        <w:ind w:right="115"/>
        <w:rPr>
          <w:b/>
        </w:rPr>
      </w:pPr>
      <w:r w:rsidRPr="00E93958">
        <w:t>In case of stay of sale or Recovery Proceedings by any superior court of Competent Jurisdiction, the auction/sale may either be postponed/cancelled in compliance of such order, without any further notice and persons participating in the auction/sales shall have no right to claim damages, compensation and cost of such postponement/cancellation etc.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line="242" w:lineRule="auto"/>
        <w:ind w:right="110"/>
        <w:rPr>
          <w:b/>
        </w:rPr>
      </w:pPr>
      <w:r w:rsidRPr="00E93958">
        <w:t>No person</w:t>
      </w:r>
      <w:r w:rsidR="00DE54A9">
        <w:t xml:space="preserve"> </w:t>
      </w:r>
      <w:r w:rsidRPr="00E93958">
        <w:t>other</w:t>
      </w:r>
      <w:r w:rsidR="00DE54A9">
        <w:t xml:space="preserve"> </w:t>
      </w:r>
      <w:r w:rsidRPr="00E93958">
        <w:t>than</w:t>
      </w:r>
      <w:r w:rsidR="00DE54A9">
        <w:t xml:space="preserve"> </w:t>
      </w:r>
      <w:r w:rsidRPr="00E93958">
        <w:t>intending Bidder/</w:t>
      </w:r>
      <w:proofErr w:type="spellStart"/>
      <w:r w:rsidRPr="00E93958">
        <w:t>offerer</w:t>
      </w:r>
      <w:proofErr w:type="spellEnd"/>
      <w:r w:rsidRPr="00E93958">
        <w:t xml:space="preserve"> themselves, or</w:t>
      </w:r>
      <w:r w:rsidR="00DE54A9">
        <w:t xml:space="preserve"> </w:t>
      </w:r>
      <w:r w:rsidRPr="00E93958">
        <w:t xml:space="preserve">their duly </w:t>
      </w:r>
      <w:proofErr w:type="spellStart"/>
      <w:r w:rsidRPr="00E93958">
        <w:t>Authorised</w:t>
      </w:r>
      <w:proofErr w:type="spellEnd"/>
      <w:r w:rsidRPr="00E93958">
        <w:t xml:space="preserve"> Representative</w:t>
      </w:r>
      <w:r w:rsidR="00DE54A9">
        <w:t xml:space="preserve"> </w:t>
      </w:r>
      <w:r w:rsidRPr="00E93958">
        <w:t>shall be allowed</w:t>
      </w:r>
      <w:r w:rsidR="00DE54A9">
        <w:t xml:space="preserve"> </w:t>
      </w:r>
      <w:r w:rsidRPr="00E93958">
        <w:t xml:space="preserve">to participate in E-Auction/Sale proceeding. Such </w:t>
      </w:r>
      <w:proofErr w:type="spellStart"/>
      <w:r w:rsidRPr="00E93958">
        <w:t>Authorisation</w:t>
      </w:r>
      <w:proofErr w:type="spellEnd"/>
      <w:r w:rsidRPr="00E93958">
        <w:t xml:space="preserve"> Letter is required to</w:t>
      </w:r>
      <w:r w:rsidR="00250872">
        <w:t>be submitted</w:t>
      </w:r>
      <w:r w:rsidRPr="00E93958">
        <w:t xml:space="preserve"> along with Bid Amount.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81"/>
        </w:tabs>
        <w:spacing w:line="242" w:lineRule="auto"/>
        <w:ind w:right="122"/>
        <w:rPr>
          <w:b/>
        </w:rPr>
      </w:pPr>
      <w:r w:rsidRPr="00E93958">
        <w:tab/>
        <w:t xml:space="preserve">The Borrower </w:t>
      </w:r>
      <w:proofErr w:type="spellStart"/>
      <w:r w:rsidR="00881D2F" w:rsidRPr="00E93958">
        <w:t>Organisation</w:t>
      </w:r>
      <w:proofErr w:type="spellEnd"/>
      <w:r w:rsidRPr="00E93958">
        <w:t xml:space="preserve"> th</w:t>
      </w:r>
      <w:r w:rsidR="00881D2F" w:rsidRPr="00E93958">
        <w:t xml:space="preserve">rough its </w:t>
      </w:r>
      <w:proofErr w:type="gramStart"/>
      <w:r w:rsidR="00DE54A9" w:rsidRPr="00E93958">
        <w:t>Directors  &amp;</w:t>
      </w:r>
      <w:proofErr w:type="gramEnd"/>
      <w:r w:rsidRPr="00E93958">
        <w:t xml:space="preserve"> Mortgagor are also given liberty to participate in the sale so as to fetch maximum valueofthe property.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spacing w:line="225" w:lineRule="exact"/>
        <w:rPr>
          <w:b/>
        </w:rPr>
      </w:pPr>
      <w:r w:rsidRPr="00E93958">
        <w:t>The</w:t>
      </w:r>
      <w:r w:rsidR="00DE54A9">
        <w:t xml:space="preserve"> </w:t>
      </w:r>
      <w:r w:rsidRPr="00E93958">
        <w:t>sale</w:t>
      </w:r>
      <w:r w:rsidR="00DE54A9">
        <w:t xml:space="preserve"> </w:t>
      </w:r>
      <w:r w:rsidRPr="00E93958">
        <w:t>is</w:t>
      </w:r>
      <w:r w:rsidR="00DE54A9">
        <w:t xml:space="preserve"> </w:t>
      </w:r>
      <w:r w:rsidRPr="00E93958">
        <w:t>subject</w:t>
      </w:r>
      <w:r w:rsidR="00DE54A9">
        <w:t xml:space="preserve"> </w:t>
      </w:r>
      <w:r w:rsidRPr="00E93958">
        <w:t>to</w:t>
      </w:r>
      <w:r w:rsidR="00DE54A9">
        <w:t xml:space="preserve"> </w:t>
      </w:r>
      <w:r w:rsidRPr="00E93958">
        <w:t>confirmation</w:t>
      </w:r>
      <w:r w:rsidR="00DE54A9">
        <w:t xml:space="preserve"> </w:t>
      </w:r>
      <w:r w:rsidRPr="00E93958">
        <w:t>by</w:t>
      </w:r>
      <w:r w:rsidR="00DE54A9">
        <w:t xml:space="preserve"> </w:t>
      </w:r>
      <w:r w:rsidRPr="00E93958">
        <w:t xml:space="preserve">the </w:t>
      </w:r>
      <w:proofErr w:type="spellStart"/>
      <w:r w:rsidR="00250872" w:rsidRPr="00E93958">
        <w:t>Authori</w:t>
      </w:r>
      <w:r w:rsidR="00250872">
        <w:t>s</w:t>
      </w:r>
      <w:r w:rsidR="00250872" w:rsidRPr="00E93958">
        <w:t>ed</w:t>
      </w:r>
      <w:proofErr w:type="spellEnd"/>
      <w:r w:rsidR="00DE54A9">
        <w:t xml:space="preserve"> </w:t>
      </w:r>
      <w:r w:rsidRPr="00E93958">
        <w:rPr>
          <w:spacing w:val="-2"/>
        </w:rPr>
        <w:t>Officer.</w:t>
      </w:r>
    </w:p>
    <w:p w:rsidR="00051C83" w:rsidRPr="00E93958" w:rsidRDefault="00294648">
      <w:pPr>
        <w:pStyle w:val="ListParagraph"/>
        <w:numPr>
          <w:ilvl w:val="0"/>
          <w:numId w:val="1"/>
        </w:numPr>
        <w:tabs>
          <w:tab w:val="left" w:pos="529"/>
        </w:tabs>
        <w:ind w:right="124"/>
        <w:rPr>
          <w:b/>
        </w:rPr>
      </w:pPr>
      <w:r w:rsidRPr="00E93958">
        <w:t xml:space="preserve">The </w:t>
      </w:r>
      <w:proofErr w:type="spellStart"/>
      <w:r w:rsidRPr="00E93958">
        <w:t>Authorised</w:t>
      </w:r>
      <w:proofErr w:type="spellEnd"/>
      <w:r w:rsidRPr="00E93958">
        <w:t xml:space="preserve"> Officer has absolute right to accept or reject any or all offer(s) or adjourn/postpone/cancel the auction</w:t>
      </w:r>
      <w:r w:rsidR="00AB1127">
        <w:t xml:space="preserve"> or any other measures  </w:t>
      </w:r>
      <w:r w:rsidRPr="00E93958">
        <w:t xml:space="preserve"> without assigning any reason thereof.</w:t>
      </w:r>
    </w:p>
    <w:p w:rsidR="00051C83" w:rsidRPr="00250872" w:rsidRDefault="00294648">
      <w:pPr>
        <w:pStyle w:val="ListParagraph"/>
        <w:numPr>
          <w:ilvl w:val="0"/>
          <w:numId w:val="1"/>
        </w:numPr>
        <w:tabs>
          <w:tab w:val="left" w:pos="529"/>
        </w:tabs>
        <w:ind w:right="118"/>
        <w:rPr>
          <w:b/>
        </w:rPr>
      </w:pPr>
      <w:r w:rsidRPr="00E93958">
        <w:t>It shall be responsibility ofthe successful bidder to pay1% T.D.S. ofthe sale amount under Section 194(1A) ofthe Income Tax Act &amp; shall submit the proof there of to</w:t>
      </w:r>
      <w:r w:rsidR="00DE54A9">
        <w:t xml:space="preserve"> </w:t>
      </w:r>
      <w:proofErr w:type="spellStart"/>
      <w:r w:rsidRPr="00E93958">
        <w:t>Authorise</w:t>
      </w:r>
      <w:proofErr w:type="spellEnd"/>
      <w:r w:rsidR="00DE54A9">
        <w:t xml:space="preserve"> </w:t>
      </w:r>
      <w:r w:rsidR="00250872">
        <w:t>O</w:t>
      </w:r>
      <w:r w:rsidRPr="00E93958">
        <w:t>fficer.</w:t>
      </w:r>
    </w:p>
    <w:p w:rsidR="00250872" w:rsidRDefault="00250872" w:rsidP="00250872">
      <w:pPr>
        <w:pStyle w:val="ListParagraph"/>
        <w:tabs>
          <w:tab w:val="left" w:pos="529"/>
        </w:tabs>
        <w:ind w:right="118" w:firstLine="0"/>
        <w:rPr>
          <w:b/>
        </w:rPr>
      </w:pPr>
    </w:p>
    <w:p w:rsidR="00250872" w:rsidRDefault="00250872" w:rsidP="00250872">
      <w:pPr>
        <w:pStyle w:val="ListParagraph"/>
        <w:spacing w:before="136" w:line="229" w:lineRule="exact"/>
        <w:ind w:firstLine="0"/>
        <w:rPr>
          <w:b/>
          <w:sz w:val="20"/>
        </w:rPr>
      </w:pPr>
      <w:r w:rsidRPr="00637104">
        <w:rPr>
          <w:b/>
          <w:sz w:val="20"/>
          <w:u w:val="single"/>
        </w:rPr>
        <w:t>Statutory Notice for 30 days Sale Notice under Rule 8(6) read with Rule 9(1) of Security Interest (Enforcement) Rules</w:t>
      </w:r>
      <w:proofErr w:type="gramStart"/>
      <w:r w:rsidRPr="00637104">
        <w:rPr>
          <w:b/>
          <w:sz w:val="20"/>
          <w:u w:val="single"/>
        </w:rPr>
        <w:t>,</w:t>
      </w:r>
      <w:r w:rsidRPr="00637104">
        <w:rPr>
          <w:b/>
          <w:spacing w:val="-2"/>
          <w:sz w:val="20"/>
          <w:u w:val="single"/>
        </w:rPr>
        <w:t>2002</w:t>
      </w:r>
      <w:proofErr w:type="gramEnd"/>
      <w:r w:rsidRPr="00637104">
        <w:rPr>
          <w:b/>
          <w:spacing w:val="-2"/>
          <w:sz w:val="20"/>
          <w:u w:val="single"/>
        </w:rPr>
        <w:t>.</w:t>
      </w:r>
    </w:p>
    <w:p w:rsidR="00250872" w:rsidRDefault="00250872" w:rsidP="00250872">
      <w:pPr>
        <w:pStyle w:val="ListParagraph"/>
        <w:ind w:right="113" w:firstLine="0"/>
        <w:rPr>
          <w:sz w:val="20"/>
        </w:rPr>
      </w:pPr>
      <w:r w:rsidRPr="00CD741B">
        <w:rPr>
          <w:sz w:val="21"/>
        </w:rPr>
        <w:t xml:space="preserve">The Borrower </w:t>
      </w:r>
      <w:proofErr w:type="spellStart"/>
      <w:r w:rsidRPr="00CD741B">
        <w:rPr>
          <w:sz w:val="21"/>
        </w:rPr>
        <w:t>Organisation</w:t>
      </w:r>
      <w:proofErr w:type="spellEnd"/>
      <w:r w:rsidRPr="00CD741B">
        <w:rPr>
          <w:sz w:val="21"/>
        </w:rPr>
        <w:t xml:space="preserve">/ Directors/  Mortgagor are hereby notified to pay the sum as mentioned above along with </w:t>
      </w:r>
      <w:proofErr w:type="spellStart"/>
      <w:r w:rsidRPr="00CD741B">
        <w:rPr>
          <w:sz w:val="21"/>
        </w:rPr>
        <w:t>upto</w:t>
      </w:r>
      <w:proofErr w:type="spellEnd"/>
      <w:r w:rsidRPr="00CD741B">
        <w:rPr>
          <w:sz w:val="21"/>
        </w:rPr>
        <w:t xml:space="preserve"> date interest and ancillary expenses before the date of e-auction, failing which the aforesaid properties will be auctioned/sold and balance dues, if any, will be recovered with interest and cost. </w:t>
      </w:r>
    </w:p>
    <w:p w:rsidR="00250872" w:rsidRPr="00E93958" w:rsidRDefault="00250872" w:rsidP="00250872">
      <w:pPr>
        <w:pStyle w:val="ListParagraph"/>
        <w:tabs>
          <w:tab w:val="left" w:pos="529"/>
        </w:tabs>
        <w:ind w:right="118" w:firstLine="0"/>
        <w:rPr>
          <w:b/>
        </w:rPr>
      </w:pPr>
    </w:p>
    <w:p w:rsidR="00051C83" w:rsidRPr="00E93958" w:rsidRDefault="00294648">
      <w:pPr>
        <w:spacing w:line="227" w:lineRule="exact"/>
        <w:ind w:left="384" w:right="408"/>
        <w:jc w:val="center"/>
        <w:rPr>
          <w:b/>
        </w:rPr>
      </w:pPr>
      <w:r w:rsidRPr="00E93958">
        <w:rPr>
          <w:b/>
          <w:u w:val="single"/>
        </w:rPr>
        <w:t>SPECIAL</w:t>
      </w:r>
      <w:r w:rsidR="00EE04F6">
        <w:rPr>
          <w:b/>
          <w:u w:val="single"/>
        </w:rPr>
        <w:t xml:space="preserve"> </w:t>
      </w:r>
      <w:r w:rsidRPr="00E93958">
        <w:rPr>
          <w:b/>
          <w:u w:val="single"/>
        </w:rPr>
        <w:t>INSTRUCTION</w:t>
      </w:r>
      <w:r w:rsidR="00EE04F6">
        <w:rPr>
          <w:b/>
          <w:u w:val="single"/>
        </w:rPr>
        <w:t xml:space="preserve"> </w:t>
      </w:r>
      <w:r w:rsidRPr="00E93958">
        <w:rPr>
          <w:b/>
          <w:u w:val="single"/>
        </w:rPr>
        <w:t>&amp;</w:t>
      </w:r>
      <w:r w:rsidR="00EE04F6">
        <w:rPr>
          <w:b/>
          <w:u w:val="single"/>
        </w:rPr>
        <w:t xml:space="preserve"> </w:t>
      </w:r>
      <w:r w:rsidRPr="00E93958">
        <w:rPr>
          <w:b/>
          <w:spacing w:val="-2"/>
          <w:u w:val="single"/>
        </w:rPr>
        <w:t>CAUTION</w:t>
      </w:r>
    </w:p>
    <w:p w:rsidR="00051C83" w:rsidRPr="00E93958" w:rsidRDefault="00294648">
      <w:pPr>
        <w:pStyle w:val="BodyText"/>
        <w:ind w:left="100" w:right="115" w:firstLine="0"/>
        <w:rPr>
          <w:sz w:val="22"/>
          <w:szCs w:val="22"/>
        </w:rPr>
      </w:pPr>
      <w:r w:rsidRPr="00E93958">
        <w:rPr>
          <w:sz w:val="22"/>
          <w:szCs w:val="22"/>
        </w:rPr>
        <w:t xml:space="preserve">Bidding in the last minutes/seconds should be avoided by the bidders in their own interest. Neither </w:t>
      </w:r>
      <w:r w:rsidR="00881D2F" w:rsidRPr="00E93958">
        <w:rPr>
          <w:sz w:val="22"/>
          <w:szCs w:val="22"/>
        </w:rPr>
        <w:t>National Cooperative Development Corporation</w:t>
      </w:r>
      <w:r w:rsidRPr="00E93958">
        <w:rPr>
          <w:sz w:val="22"/>
          <w:szCs w:val="22"/>
        </w:rPr>
        <w:t xml:space="preserve"> nor the service provider will be responsible for anylapses/failure (internet failure, power failure etc.)</w:t>
      </w:r>
      <w:r w:rsidR="00EE04F6">
        <w:rPr>
          <w:sz w:val="22"/>
          <w:szCs w:val="22"/>
        </w:rPr>
        <w:t xml:space="preserve"> </w:t>
      </w:r>
      <w:r w:rsidRPr="00E93958">
        <w:rPr>
          <w:sz w:val="22"/>
          <w:szCs w:val="22"/>
        </w:rPr>
        <w:t>on</w:t>
      </w:r>
      <w:r w:rsidR="00DE54A9">
        <w:rPr>
          <w:sz w:val="22"/>
          <w:szCs w:val="22"/>
        </w:rPr>
        <w:t xml:space="preserve"> </w:t>
      </w:r>
      <w:r w:rsidRPr="00E93958">
        <w:rPr>
          <w:sz w:val="22"/>
          <w:szCs w:val="22"/>
        </w:rPr>
        <w:t>the part of</w:t>
      </w:r>
      <w:r w:rsidR="00DE54A9">
        <w:rPr>
          <w:sz w:val="22"/>
          <w:szCs w:val="22"/>
        </w:rPr>
        <w:t xml:space="preserve"> </w:t>
      </w:r>
      <w:r w:rsidRPr="00E93958">
        <w:rPr>
          <w:sz w:val="22"/>
          <w:szCs w:val="22"/>
        </w:rPr>
        <w:t>the vendor in</w:t>
      </w:r>
      <w:r w:rsidR="00DE54A9">
        <w:rPr>
          <w:sz w:val="22"/>
          <w:szCs w:val="22"/>
        </w:rPr>
        <w:t xml:space="preserve"> s</w:t>
      </w:r>
      <w:r w:rsidRPr="00E93958">
        <w:rPr>
          <w:sz w:val="22"/>
          <w:szCs w:val="22"/>
        </w:rPr>
        <w:t>uch</w:t>
      </w:r>
      <w:r w:rsidR="00DE54A9">
        <w:rPr>
          <w:sz w:val="22"/>
          <w:szCs w:val="22"/>
        </w:rPr>
        <w:t xml:space="preserve"> </w:t>
      </w:r>
      <w:r w:rsidRPr="00E93958">
        <w:rPr>
          <w:sz w:val="22"/>
          <w:szCs w:val="22"/>
        </w:rPr>
        <w:t>cases. In</w:t>
      </w:r>
      <w:r w:rsidR="00EE04F6">
        <w:rPr>
          <w:sz w:val="22"/>
          <w:szCs w:val="22"/>
        </w:rPr>
        <w:t xml:space="preserve"> </w:t>
      </w:r>
      <w:r w:rsidRPr="00E93958">
        <w:rPr>
          <w:sz w:val="22"/>
          <w:szCs w:val="22"/>
        </w:rPr>
        <w:t xml:space="preserve">order to ward off such contingent situation, the bidders are requested to make all the necessary arrangements/alternatives such as back –up power supply and whatever else required so that they are able to circumvent such situation and are able to participate in the auction </w:t>
      </w:r>
      <w:r w:rsidRPr="00E93958">
        <w:rPr>
          <w:spacing w:val="-2"/>
          <w:sz w:val="22"/>
          <w:szCs w:val="22"/>
        </w:rPr>
        <w:t>successfully.</w:t>
      </w:r>
    </w:p>
    <w:p w:rsidR="00051C83" w:rsidRPr="00E93958" w:rsidRDefault="00294648">
      <w:pPr>
        <w:spacing w:before="4" w:line="227" w:lineRule="exact"/>
        <w:ind w:left="8743"/>
        <w:rPr>
          <w:b/>
        </w:rPr>
      </w:pPr>
      <w:r w:rsidRPr="00E93958">
        <w:rPr>
          <w:b/>
          <w:spacing w:val="-4"/>
        </w:rPr>
        <w:t>S</w:t>
      </w:r>
      <w:r w:rsidR="001D7479">
        <w:rPr>
          <w:b/>
          <w:spacing w:val="-4"/>
        </w:rPr>
        <w:t>D</w:t>
      </w:r>
      <w:r w:rsidRPr="00E93958">
        <w:rPr>
          <w:b/>
          <w:spacing w:val="-4"/>
        </w:rPr>
        <w:t>/-</w:t>
      </w:r>
    </w:p>
    <w:p w:rsidR="00051C83" w:rsidRPr="00E93958" w:rsidRDefault="00294648">
      <w:pPr>
        <w:tabs>
          <w:tab w:val="left" w:pos="8206"/>
        </w:tabs>
        <w:spacing w:line="227" w:lineRule="exact"/>
        <w:ind w:left="100"/>
        <w:rPr>
          <w:b/>
        </w:rPr>
      </w:pPr>
      <w:r w:rsidRPr="00E93958">
        <w:rPr>
          <w:b/>
        </w:rPr>
        <w:t>Date</w:t>
      </w:r>
      <w:r w:rsidRPr="00E93958">
        <w:t>:</w:t>
      </w:r>
      <w:r w:rsidR="00EE04F6">
        <w:t xml:space="preserve"> 30.03.2025</w:t>
      </w:r>
      <w:r w:rsidRPr="00E93958">
        <w:rPr>
          <w:b/>
        </w:rPr>
        <w:tab/>
      </w:r>
      <w:proofErr w:type="spellStart"/>
      <w:r w:rsidRPr="00E93958">
        <w:rPr>
          <w:b/>
          <w:spacing w:val="-2"/>
        </w:rPr>
        <w:t>Authorised</w:t>
      </w:r>
      <w:proofErr w:type="spellEnd"/>
      <w:r w:rsidR="00DE54A9">
        <w:rPr>
          <w:b/>
          <w:spacing w:val="-2"/>
        </w:rPr>
        <w:t xml:space="preserve"> </w:t>
      </w:r>
      <w:r w:rsidRPr="00E93958">
        <w:rPr>
          <w:b/>
          <w:spacing w:val="-2"/>
        </w:rPr>
        <w:t>Officer</w:t>
      </w:r>
    </w:p>
    <w:p w:rsidR="00051C83" w:rsidRPr="00E93958" w:rsidRDefault="00294648">
      <w:pPr>
        <w:tabs>
          <w:tab w:val="left" w:pos="8022"/>
        </w:tabs>
        <w:spacing w:before="2"/>
        <w:ind w:left="100"/>
        <w:rPr>
          <w:b/>
        </w:rPr>
      </w:pPr>
      <w:r w:rsidRPr="00E93958">
        <w:rPr>
          <w:b/>
        </w:rPr>
        <w:t>Place</w:t>
      </w:r>
      <w:r w:rsidRPr="00E93958">
        <w:t>:</w:t>
      </w:r>
      <w:r w:rsidR="00881D2F" w:rsidRPr="00E93958">
        <w:rPr>
          <w:b/>
          <w:spacing w:val="-2"/>
        </w:rPr>
        <w:t xml:space="preserve"> Gandhinagar</w:t>
      </w:r>
      <w:r w:rsidRPr="00E93958">
        <w:rPr>
          <w:b/>
        </w:rPr>
        <w:tab/>
      </w:r>
      <w:proofErr w:type="gramStart"/>
      <w:r w:rsidRPr="00E93958">
        <w:rPr>
          <w:b/>
        </w:rPr>
        <w:t>Under</w:t>
      </w:r>
      <w:proofErr w:type="gramEnd"/>
      <w:r w:rsidR="00DE54A9">
        <w:rPr>
          <w:b/>
        </w:rPr>
        <w:t xml:space="preserve"> </w:t>
      </w:r>
      <w:r w:rsidRPr="00E93958">
        <w:rPr>
          <w:b/>
        </w:rPr>
        <w:t>SARFAESI</w:t>
      </w:r>
      <w:r w:rsidR="00DE54A9">
        <w:rPr>
          <w:b/>
        </w:rPr>
        <w:t xml:space="preserve"> </w:t>
      </w:r>
      <w:r w:rsidRPr="00E93958">
        <w:rPr>
          <w:b/>
        </w:rPr>
        <w:t>Act,</w:t>
      </w:r>
      <w:r w:rsidRPr="00E93958">
        <w:rPr>
          <w:b/>
          <w:spacing w:val="-4"/>
        </w:rPr>
        <w:t xml:space="preserve"> 2002</w:t>
      </w:r>
    </w:p>
    <w:p w:rsidR="00051C83" w:rsidRPr="00E93958" w:rsidRDefault="00881D2F">
      <w:pPr>
        <w:spacing w:before="2"/>
        <w:ind w:right="326"/>
        <w:jc w:val="right"/>
        <w:rPr>
          <w:b/>
        </w:rPr>
      </w:pPr>
      <w:r w:rsidRPr="00E93958">
        <w:rPr>
          <w:b/>
        </w:rPr>
        <w:t>National Cooperative Development Corporation</w:t>
      </w:r>
    </w:p>
    <w:sectPr w:rsidR="00051C83" w:rsidRPr="00E93958" w:rsidSect="00457DD7">
      <w:pgSz w:w="12240" w:h="20160"/>
      <w:pgMar w:top="800" w:right="600" w:bottom="280" w:left="9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24"/>
    <w:multiLevelType w:val="hybridMultilevel"/>
    <w:tmpl w:val="27729520"/>
    <w:lvl w:ilvl="0" w:tplc="73AACAA8">
      <w:start w:val="1"/>
      <w:numFmt w:val="decimal"/>
      <w:lvlText w:val="%1."/>
      <w:lvlJc w:val="left"/>
      <w:pPr>
        <w:ind w:left="31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E8CD35A">
      <w:start w:val="1"/>
      <w:numFmt w:val="decimal"/>
      <w:lvlText w:val="%2."/>
      <w:lvlJc w:val="left"/>
      <w:pPr>
        <w:ind w:left="393" w:hanging="284"/>
      </w:pPr>
      <w:rPr>
        <w:rFonts w:hint="default"/>
        <w:w w:val="100"/>
        <w:lang w:val="en-US" w:eastAsia="en-US" w:bidi="ar-SA"/>
      </w:rPr>
    </w:lvl>
    <w:lvl w:ilvl="2" w:tplc="CBECC6EC">
      <w:numFmt w:val="bullet"/>
      <w:lvlText w:val="•"/>
      <w:lvlJc w:val="left"/>
      <w:pPr>
        <w:ind w:left="799" w:hanging="284"/>
      </w:pPr>
      <w:rPr>
        <w:rFonts w:hint="default"/>
        <w:lang w:val="en-US" w:eastAsia="en-US" w:bidi="ar-SA"/>
      </w:rPr>
    </w:lvl>
    <w:lvl w:ilvl="3" w:tplc="F7BA3BCC">
      <w:numFmt w:val="bullet"/>
      <w:lvlText w:val="•"/>
      <w:lvlJc w:val="left"/>
      <w:pPr>
        <w:ind w:left="1199" w:hanging="284"/>
      </w:pPr>
      <w:rPr>
        <w:rFonts w:hint="default"/>
        <w:lang w:val="en-US" w:eastAsia="en-US" w:bidi="ar-SA"/>
      </w:rPr>
    </w:lvl>
    <w:lvl w:ilvl="4" w:tplc="6212ACEC">
      <w:numFmt w:val="bullet"/>
      <w:lvlText w:val="•"/>
      <w:lvlJc w:val="left"/>
      <w:pPr>
        <w:ind w:left="1599" w:hanging="284"/>
      </w:pPr>
      <w:rPr>
        <w:rFonts w:hint="default"/>
        <w:lang w:val="en-US" w:eastAsia="en-US" w:bidi="ar-SA"/>
      </w:rPr>
    </w:lvl>
    <w:lvl w:ilvl="5" w:tplc="64544702">
      <w:numFmt w:val="bullet"/>
      <w:lvlText w:val="•"/>
      <w:lvlJc w:val="left"/>
      <w:pPr>
        <w:ind w:left="1999" w:hanging="284"/>
      </w:pPr>
      <w:rPr>
        <w:rFonts w:hint="default"/>
        <w:lang w:val="en-US" w:eastAsia="en-US" w:bidi="ar-SA"/>
      </w:rPr>
    </w:lvl>
    <w:lvl w:ilvl="6" w:tplc="A2F87626"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ar-SA"/>
      </w:rPr>
    </w:lvl>
    <w:lvl w:ilvl="7" w:tplc="1B9CA0FA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8" w:tplc="489E2754">
      <w:numFmt w:val="bullet"/>
      <w:lvlText w:val="•"/>
      <w:lvlJc w:val="left"/>
      <w:pPr>
        <w:ind w:left="3199" w:hanging="284"/>
      </w:pPr>
      <w:rPr>
        <w:rFonts w:hint="default"/>
        <w:lang w:val="en-US" w:eastAsia="en-US" w:bidi="ar-SA"/>
      </w:rPr>
    </w:lvl>
  </w:abstractNum>
  <w:abstractNum w:abstractNumId="1">
    <w:nsid w:val="348C286D"/>
    <w:multiLevelType w:val="hybridMultilevel"/>
    <w:tmpl w:val="1F427438"/>
    <w:lvl w:ilvl="0" w:tplc="0FE66DEE">
      <w:start w:val="1"/>
      <w:numFmt w:val="decimal"/>
      <w:lvlText w:val="%1)"/>
      <w:lvlJc w:val="left"/>
      <w:pPr>
        <w:ind w:left="528" w:hanging="429"/>
      </w:pPr>
      <w:rPr>
        <w:rFonts w:hint="default"/>
        <w:w w:val="99"/>
        <w:lang w:val="en-US" w:eastAsia="en-US" w:bidi="ar-SA"/>
      </w:rPr>
    </w:lvl>
    <w:lvl w:ilvl="1" w:tplc="E4C056A2">
      <w:numFmt w:val="bullet"/>
      <w:lvlText w:val="•"/>
      <w:lvlJc w:val="left"/>
      <w:pPr>
        <w:ind w:left="1570" w:hanging="429"/>
      </w:pPr>
      <w:rPr>
        <w:rFonts w:hint="default"/>
        <w:lang w:val="en-US" w:eastAsia="en-US" w:bidi="ar-SA"/>
      </w:rPr>
    </w:lvl>
    <w:lvl w:ilvl="2" w:tplc="DB90B060">
      <w:numFmt w:val="bullet"/>
      <w:lvlText w:val="•"/>
      <w:lvlJc w:val="left"/>
      <w:pPr>
        <w:ind w:left="2620" w:hanging="429"/>
      </w:pPr>
      <w:rPr>
        <w:rFonts w:hint="default"/>
        <w:lang w:val="en-US" w:eastAsia="en-US" w:bidi="ar-SA"/>
      </w:rPr>
    </w:lvl>
    <w:lvl w:ilvl="3" w:tplc="F0B2A0C8">
      <w:numFmt w:val="bullet"/>
      <w:lvlText w:val="•"/>
      <w:lvlJc w:val="left"/>
      <w:pPr>
        <w:ind w:left="3670" w:hanging="429"/>
      </w:pPr>
      <w:rPr>
        <w:rFonts w:hint="default"/>
        <w:lang w:val="en-US" w:eastAsia="en-US" w:bidi="ar-SA"/>
      </w:rPr>
    </w:lvl>
    <w:lvl w:ilvl="4" w:tplc="C9D43F90">
      <w:numFmt w:val="bullet"/>
      <w:lvlText w:val="•"/>
      <w:lvlJc w:val="left"/>
      <w:pPr>
        <w:ind w:left="4720" w:hanging="429"/>
      </w:pPr>
      <w:rPr>
        <w:rFonts w:hint="default"/>
        <w:lang w:val="en-US" w:eastAsia="en-US" w:bidi="ar-SA"/>
      </w:rPr>
    </w:lvl>
    <w:lvl w:ilvl="5" w:tplc="DA022246">
      <w:numFmt w:val="bullet"/>
      <w:lvlText w:val="•"/>
      <w:lvlJc w:val="left"/>
      <w:pPr>
        <w:ind w:left="5770" w:hanging="429"/>
      </w:pPr>
      <w:rPr>
        <w:rFonts w:hint="default"/>
        <w:lang w:val="en-US" w:eastAsia="en-US" w:bidi="ar-SA"/>
      </w:rPr>
    </w:lvl>
    <w:lvl w:ilvl="6" w:tplc="5412B42E">
      <w:numFmt w:val="bullet"/>
      <w:lvlText w:val="•"/>
      <w:lvlJc w:val="left"/>
      <w:pPr>
        <w:ind w:left="6820" w:hanging="429"/>
      </w:pPr>
      <w:rPr>
        <w:rFonts w:hint="default"/>
        <w:lang w:val="en-US" w:eastAsia="en-US" w:bidi="ar-SA"/>
      </w:rPr>
    </w:lvl>
    <w:lvl w:ilvl="7" w:tplc="F140B846">
      <w:numFmt w:val="bullet"/>
      <w:lvlText w:val="•"/>
      <w:lvlJc w:val="left"/>
      <w:pPr>
        <w:ind w:left="7870" w:hanging="429"/>
      </w:pPr>
      <w:rPr>
        <w:rFonts w:hint="default"/>
        <w:lang w:val="en-US" w:eastAsia="en-US" w:bidi="ar-SA"/>
      </w:rPr>
    </w:lvl>
    <w:lvl w:ilvl="8" w:tplc="F4ACFD2C">
      <w:numFmt w:val="bullet"/>
      <w:lvlText w:val="•"/>
      <w:lvlJc w:val="left"/>
      <w:pPr>
        <w:ind w:left="8920" w:hanging="42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1C83"/>
    <w:rsid w:val="00051C83"/>
    <w:rsid w:val="00064A18"/>
    <w:rsid w:val="00074CB0"/>
    <w:rsid w:val="001914A1"/>
    <w:rsid w:val="001D746C"/>
    <w:rsid w:val="001D7479"/>
    <w:rsid w:val="00205C10"/>
    <w:rsid w:val="002110E8"/>
    <w:rsid w:val="00247134"/>
    <w:rsid w:val="002475C0"/>
    <w:rsid w:val="00250872"/>
    <w:rsid w:val="0025397D"/>
    <w:rsid w:val="00294648"/>
    <w:rsid w:val="00296F63"/>
    <w:rsid w:val="002C017A"/>
    <w:rsid w:val="002C3D00"/>
    <w:rsid w:val="002E1DE0"/>
    <w:rsid w:val="003C42FA"/>
    <w:rsid w:val="004530A3"/>
    <w:rsid w:val="00457DD7"/>
    <w:rsid w:val="004650F3"/>
    <w:rsid w:val="004701CA"/>
    <w:rsid w:val="00481F6C"/>
    <w:rsid w:val="005507F6"/>
    <w:rsid w:val="00571531"/>
    <w:rsid w:val="005F1A18"/>
    <w:rsid w:val="00615957"/>
    <w:rsid w:val="0068016B"/>
    <w:rsid w:val="006C2EF2"/>
    <w:rsid w:val="00796AE3"/>
    <w:rsid w:val="00834460"/>
    <w:rsid w:val="00881D2F"/>
    <w:rsid w:val="008A42D5"/>
    <w:rsid w:val="008B0E62"/>
    <w:rsid w:val="00916AC8"/>
    <w:rsid w:val="00971C1F"/>
    <w:rsid w:val="009769AC"/>
    <w:rsid w:val="009B028F"/>
    <w:rsid w:val="009F31DF"/>
    <w:rsid w:val="00A75CAF"/>
    <w:rsid w:val="00AA21F7"/>
    <w:rsid w:val="00AA6DBA"/>
    <w:rsid w:val="00AB1127"/>
    <w:rsid w:val="00B0305F"/>
    <w:rsid w:val="00B87899"/>
    <w:rsid w:val="00BD5ABC"/>
    <w:rsid w:val="00BF1AC1"/>
    <w:rsid w:val="00C66309"/>
    <w:rsid w:val="00C823AD"/>
    <w:rsid w:val="00C83384"/>
    <w:rsid w:val="00CD6091"/>
    <w:rsid w:val="00D06BF0"/>
    <w:rsid w:val="00D44107"/>
    <w:rsid w:val="00D91E18"/>
    <w:rsid w:val="00DE0CFC"/>
    <w:rsid w:val="00DE54A9"/>
    <w:rsid w:val="00E93958"/>
    <w:rsid w:val="00EA0D64"/>
    <w:rsid w:val="00EE04F6"/>
    <w:rsid w:val="00F22B0B"/>
    <w:rsid w:val="00F76929"/>
    <w:rsid w:val="00F93540"/>
    <w:rsid w:val="00F946F1"/>
    <w:rsid w:val="00FC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1A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F1AC1"/>
    <w:pPr>
      <w:spacing w:line="321" w:lineRule="exact"/>
      <w:ind w:left="389" w:right="40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1AC1"/>
    <w:pPr>
      <w:ind w:left="528" w:hanging="429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BF1AC1"/>
    <w:pPr>
      <w:spacing w:before="12"/>
      <w:ind w:left="389" w:right="40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BF1AC1"/>
    <w:pPr>
      <w:ind w:left="528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BF1AC1"/>
    <w:pPr>
      <w:ind w:left="109"/>
    </w:pPr>
  </w:style>
  <w:style w:type="character" w:styleId="Hyperlink">
    <w:name w:val="Hyperlink"/>
    <w:basedOn w:val="DefaultParagraphFont"/>
    <w:uiPriority w:val="99"/>
    <w:unhideWhenUsed/>
    <w:rsid w:val="004650F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457DD7"/>
  </w:style>
  <w:style w:type="paragraph" w:styleId="NoSpacing">
    <w:name w:val="No Spacing"/>
    <w:link w:val="NoSpacingChar"/>
    <w:uiPriority w:val="1"/>
    <w:qFormat/>
    <w:rsid w:val="00457DD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57D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uctiontige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veen.thevar@auctiontige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cd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rfaesi.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</vt:lpstr>
    </vt:vector>
  </TitlesOfParts>
  <Company>Hewlett-Packard Company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</dc:title>
  <dc:creator>Recovery Section</dc:creator>
  <cp:lastModifiedBy>Acer</cp:lastModifiedBy>
  <cp:revision>28</cp:revision>
  <cp:lastPrinted>2025-03-27T18:39:00Z</cp:lastPrinted>
  <dcterms:created xsi:type="dcterms:W3CDTF">2025-02-13T08:37:00Z</dcterms:created>
  <dcterms:modified xsi:type="dcterms:W3CDTF">2025-04-30T10:37:00Z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2022-10-29T00:00:00Z</vt:filetime>
  </property>
  <property fmtid="{D5CDD505-2E9C-101B-9397-08002B2CF9AE}" pid="5" name="Producer">
    <vt:lpwstr>Microsoft® Word 2013</vt:lpwstr>
  </property>
</Properties>
</file>